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71" w:rsidRDefault="00C17E71" w:rsidP="00C17E71">
      <w:pPr>
        <w:jc w:val="center"/>
        <w:rPr>
          <w:rFonts w:ascii="Arial" w:hAnsi="Arial" w:cs="Arial"/>
          <w:b/>
          <w:u w:val="single"/>
        </w:rPr>
      </w:pPr>
      <w:r>
        <w:rPr>
          <w:rFonts w:ascii="Arial" w:hAnsi="Arial" w:cs="Arial"/>
          <w:b/>
          <w:noProof/>
          <w:color w:val="00B0F0"/>
          <w:sz w:val="56"/>
          <w:szCs w:val="56"/>
          <w:lang w:eastAsia="en-GB"/>
        </w:rPr>
        <w:drawing>
          <wp:anchor distT="0" distB="0" distL="114300" distR="114300" simplePos="0" relativeHeight="251658240" behindDoc="0" locked="0" layoutInCell="1" allowOverlap="1" wp14:anchorId="31D12D9C" wp14:editId="40CF80C7">
            <wp:simplePos x="0" y="0"/>
            <wp:positionH relativeFrom="column">
              <wp:posOffset>3667125</wp:posOffset>
            </wp:positionH>
            <wp:positionV relativeFrom="paragraph">
              <wp:posOffset>9525</wp:posOffset>
            </wp:positionV>
            <wp:extent cx="2352040"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2040" cy="1085850"/>
                    </a:xfrm>
                    <a:prstGeom prst="rect">
                      <a:avLst/>
                    </a:prstGeom>
                  </pic:spPr>
                </pic:pic>
              </a:graphicData>
            </a:graphic>
            <wp14:sizeRelH relativeFrom="page">
              <wp14:pctWidth>0</wp14:pctWidth>
            </wp14:sizeRelH>
            <wp14:sizeRelV relativeFrom="page">
              <wp14:pctHeight>0</wp14:pctHeight>
            </wp14:sizeRelV>
          </wp:anchor>
        </w:drawing>
      </w:r>
    </w:p>
    <w:p w:rsidR="00C17E71" w:rsidRDefault="00C17E71" w:rsidP="00C17E71">
      <w:pPr>
        <w:jc w:val="center"/>
        <w:rPr>
          <w:rFonts w:ascii="Arial" w:hAnsi="Arial" w:cs="Arial"/>
          <w:b/>
          <w:u w:val="single"/>
        </w:rPr>
      </w:pPr>
    </w:p>
    <w:p w:rsidR="00C17E71" w:rsidRDefault="00C17E71" w:rsidP="00C17E71">
      <w:pPr>
        <w:jc w:val="center"/>
        <w:rPr>
          <w:rFonts w:ascii="Arial" w:hAnsi="Arial" w:cs="Arial"/>
          <w:b/>
          <w:u w:val="single"/>
        </w:rPr>
      </w:pPr>
    </w:p>
    <w:p w:rsidR="00C17E71" w:rsidRDefault="00C17E71" w:rsidP="00C17E71">
      <w:pPr>
        <w:jc w:val="center"/>
        <w:rPr>
          <w:rFonts w:ascii="Arial" w:hAnsi="Arial" w:cs="Arial"/>
          <w:b/>
          <w:color w:val="00B0F0"/>
          <w:sz w:val="56"/>
          <w:szCs w:val="56"/>
        </w:rPr>
      </w:pPr>
    </w:p>
    <w:p w:rsidR="00C17E71" w:rsidRDefault="00C17E71" w:rsidP="00C17E71">
      <w:pPr>
        <w:jc w:val="center"/>
        <w:rPr>
          <w:rFonts w:ascii="Arial" w:hAnsi="Arial" w:cs="Arial"/>
          <w:b/>
          <w:color w:val="00B0F0"/>
          <w:sz w:val="56"/>
          <w:szCs w:val="56"/>
        </w:rPr>
      </w:pPr>
    </w:p>
    <w:p w:rsidR="00C17E71" w:rsidRDefault="00C17E71" w:rsidP="00C17E71">
      <w:pPr>
        <w:jc w:val="center"/>
        <w:rPr>
          <w:rFonts w:ascii="Arial" w:hAnsi="Arial" w:cs="Arial"/>
          <w:b/>
          <w:color w:val="00B0F0"/>
          <w:sz w:val="56"/>
          <w:szCs w:val="56"/>
        </w:rPr>
      </w:pPr>
    </w:p>
    <w:p w:rsidR="00C17E71" w:rsidRDefault="00C17E71" w:rsidP="00C17E71">
      <w:pPr>
        <w:jc w:val="center"/>
        <w:rPr>
          <w:rFonts w:ascii="Arial" w:hAnsi="Arial" w:cs="Arial"/>
          <w:b/>
          <w:color w:val="00B0F0"/>
          <w:sz w:val="56"/>
          <w:szCs w:val="56"/>
        </w:rPr>
      </w:pPr>
    </w:p>
    <w:p w:rsidR="00C17E71" w:rsidRDefault="00C17E71" w:rsidP="00C17E71">
      <w:pPr>
        <w:jc w:val="center"/>
        <w:rPr>
          <w:rFonts w:ascii="Arial" w:hAnsi="Arial" w:cs="Arial"/>
          <w:b/>
          <w:color w:val="00B0F0"/>
          <w:sz w:val="56"/>
          <w:szCs w:val="56"/>
        </w:rPr>
      </w:pPr>
    </w:p>
    <w:p w:rsidR="00C17E71" w:rsidRDefault="00D80061" w:rsidP="00C17E71">
      <w:pPr>
        <w:jc w:val="center"/>
        <w:rPr>
          <w:rFonts w:ascii="Arial" w:hAnsi="Arial" w:cs="Arial"/>
          <w:b/>
          <w:color w:val="00B0F0"/>
          <w:sz w:val="56"/>
          <w:szCs w:val="56"/>
        </w:rPr>
      </w:pPr>
      <w:r>
        <w:rPr>
          <w:rFonts w:ascii="Arial" w:hAnsi="Arial" w:cs="Arial"/>
          <w:b/>
          <w:color w:val="00B0F0"/>
          <w:sz w:val="56"/>
          <w:szCs w:val="56"/>
        </w:rPr>
        <w:t>Self-</w:t>
      </w:r>
      <w:r w:rsidR="00C17E71">
        <w:rPr>
          <w:rFonts w:ascii="Arial" w:hAnsi="Arial" w:cs="Arial"/>
          <w:b/>
          <w:color w:val="00B0F0"/>
          <w:sz w:val="56"/>
          <w:szCs w:val="56"/>
        </w:rPr>
        <w:t xml:space="preserve">Neglect and Hoarding </w:t>
      </w:r>
    </w:p>
    <w:p w:rsidR="00C17E71" w:rsidRDefault="00C17E71" w:rsidP="00C17E71">
      <w:pPr>
        <w:jc w:val="center"/>
        <w:rPr>
          <w:rFonts w:ascii="Arial" w:hAnsi="Arial" w:cs="Arial"/>
          <w:b/>
          <w:color w:val="00B0F0"/>
          <w:sz w:val="56"/>
          <w:szCs w:val="56"/>
        </w:rPr>
      </w:pPr>
      <w:r>
        <w:rPr>
          <w:rFonts w:ascii="Arial" w:hAnsi="Arial" w:cs="Arial"/>
          <w:b/>
          <w:color w:val="00B0F0"/>
          <w:sz w:val="56"/>
          <w:szCs w:val="56"/>
        </w:rPr>
        <w:t>Policy</w:t>
      </w:r>
    </w:p>
    <w:p w:rsidR="00C17E71" w:rsidRDefault="00C17E71" w:rsidP="00C17E71">
      <w:pPr>
        <w:jc w:val="center"/>
        <w:rPr>
          <w:rFonts w:ascii="Arial" w:hAnsi="Arial" w:cs="Arial"/>
          <w:b/>
          <w:color w:val="00B0F0"/>
          <w:sz w:val="56"/>
          <w:szCs w:val="56"/>
        </w:rPr>
      </w:pPr>
    </w:p>
    <w:p w:rsidR="00C17E71" w:rsidRPr="00F1688B" w:rsidRDefault="00C17E71" w:rsidP="00C17E71">
      <w:pPr>
        <w:jc w:val="center"/>
        <w:rPr>
          <w:rFonts w:ascii="Arial" w:hAnsi="Arial" w:cs="Arial"/>
          <w:b/>
          <w:color w:val="00B0F0"/>
          <w:sz w:val="56"/>
          <w:szCs w:val="56"/>
        </w:rPr>
      </w:pPr>
    </w:p>
    <w:p w:rsidR="00C17E71" w:rsidRPr="00F1688B" w:rsidRDefault="00C17E71" w:rsidP="00C17E71">
      <w:pPr>
        <w:spacing w:before="120" w:after="120"/>
        <w:jc w:val="center"/>
        <w:rPr>
          <w:rFonts w:ascii="Arial" w:hAnsi="Arial" w:cs="Arial"/>
          <w:b/>
          <w:u w:val="single"/>
        </w:rPr>
      </w:pPr>
    </w:p>
    <w:p w:rsidR="00C17E71" w:rsidRPr="00F1688B" w:rsidRDefault="00C17E71" w:rsidP="00C17E71">
      <w:pPr>
        <w:jc w:val="center"/>
        <w:rPr>
          <w:rFonts w:ascii="Arial" w:hAnsi="Arial" w:cs="Arial"/>
          <w:b/>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C17E71" w:rsidRPr="005A6BF9" w:rsidTr="00F06B80">
        <w:trPr>
          <w:cantSplit/>
          <w:trHeight w:val="1533"/>
        </w:trPr>
        <w:tc>
          <w:tcPr>
            <w:tcW w:w="1188" w:type="dxa"/>
            <w:textDirection w:val="btLr"/>
          </w:tcPr>
          <w:p w:rsidR="00C17E71" w:rsidRPr="009E40B6" w:rsidRDefault="00C17E71" w:rsidP="00F06B80">
            <w:pPr>
              <w:rPr>
                <w:rFonts w:ascii="Arial" w:hAnsi="Arial" w:cs="Arial"/>
                <w:b/>
              </w:rPr>
            </w:pPr>
          </w:p>
          <w:p w:rsidR="00C17E71" w:rsidRPr="009E40B6" w:rsidRDefault="00C17E71" w:rsidP="00F06B80">
            <w:pPr>
              <w:rPr>
                <w:rFonts w:ascii="Arial" w:hAnsi="Arial" w:cs="Arial"/>
                <w:b/>
              </w:rPr>
            </w:pPr>
            <w:r w:rsidRPr="009E40B6">
              <w:rPr>
                <w:rFonts w:ascii="Arial" w:hAnsi="Arial" w:cs="Arial"/>
                <w:b/>
              </w:rPr>
              <w:t xml:space="preserve">       TITLE</w:t>
            </w:r>
          </w:p>
        </w:tc>
        <w:tc>
          <w:tcPr>
            <w:tcW w:w="8774" w:type="dxa"/>
          </w:tcPr>
          <w:p w:rsidR="00C17E71" w:rsidRPr="009E40B6" w:rsidRDefault="00C17E71" w:rsidP="00F06B80">
            <w:pPr>
              <w:rPr>
                <w:rFonts w:ascii="Arial" w:hAnsi="Arial" w:cs="Arial"/>
              </w:rPr>
            </w:pPr>
            <w:bookmarkStart w:id="0" w:name="_Toc271713823"/>
          </w:p>
          <w:p w:rsidR="00C17E71" w:rsidRDefault="00C17E71" w:rsidP="00F06B80">
            <w:pPr>
              <w:rPr>
                <w:rFonts w:ascii="Arial" w:hAnsi="Arial" w:cs="Arial"/>
              </w:rPr>
            </w:pPr>
          </w:p>
          <w:p w:rsidR="00C17E71" w:rsidRPr="009E40B6" w:rsidRDefault="00C17E71" w:rsidP="00F06B80">
            <w:pPr>
              <w:rPr>
                <w:rFonts w:ascii="Arial" w:hAnsi="Arial" w:cs="Arial"/>
              </w:rPr>
            </w:pPr>
            <w:r w:rsidRPr="009E40B6">
              <w:rPr>
                <w:rFonts w:ascii="Arial" w:hAnsi="Arial" w:cs="Arial"/>
              </w:rPr>
              <w:t>Title:</w:t>
            </w:r>
            <w:bookmarkEnd w:id="0"/>
            <w:r w:rsidRPr="009E40B6">
              <w:rPr>
                <w:rFonts w:ascii="Arial" w:hAnsi="Arial" w:cs="Arial"/>
              </w:rPr>
              <w:t xml:space="preserve">   </w:t>
            </w:r>
            <w:r>
              <w:rPr>
                <w:rFonts w:ascii="Arial" w:hAnsi="Arial" w:cs="Arial"/>
              </w:rPr>
              <w:t xml:space="preserve">    </w:t>
            </w:r>
            <w:r w:rsidR="00D80061">
              <w:rPr>
                <w:rFonts w:ascii="Arial" w:hAnsi="Arial" w:cs="Arial"/>
              </w:rPr>
              <w:t xml:space="preserve">                                               </w:t>
            </w:r>
            <w:r>
              <w:rPr>
                <w:rFonts w:ascii="Arial" w:hAnsi="Arial" w:cs="Arial"/>
              </w:rPr>
              <w:t xml:space="preserve"> </w:t>
            </w:r>
            <w:r w:rsidR="00D80061">
              <w:rPr>
                <w:rFonts w:ascii="Arial" w:hAnsi="Arial" w:cs="Arial"/>
              </w:rPr>
              <w:t xml:space="preserve"> </w:t>
            </w:r>
            <w:r>
              <w:rPr>
                <w:rFonts w:ascii="Arial" w:hAnsi="Arial" w:cs="Arial"/>
              </w:rPr>
              <w:t>Self Neglect and Hoarding Policy</w:t>
            </w:r>
          </w:p>
          <w:p w:rsidR="00C17E71" w:rsidRPr="009E40B6" w:rsidRDefault="00C17E71" w:rsidP="00F06B80">
            <w:pPr>
              <w:rPr>
                <w:rFonts w:ascii="Arial" w:hAnsi="Arial" w:cs="Arial"/>
              </w:rPr>
            </w:pPr>
            <w:r>
              <w:rPr>
                <w:rFonts w:ascii="Arial" w:hAnsi="Arial" w:cs="Arial"/>
              </w:rPr>
              <w:t xml:space="preserve">Version:   </w:t>
            </w:r>
            <w:r w:rsidR="00D80061">
              <w:rPr>
                <w:rFonts w:ascii="Arial" w:hAnsi="Arial" w:cs="Arial"/>
              </w:rPr>
              <w:t xml:space="preserve">                                                </w:t>
            </w:r>
            <w:r w:rsidR="00811838">
              <w:rPr>
                <w:rFonts w:ascii="Arial" w:hAnsi="Arial" w:cs="Arial"/>
              </w:rPr>
              <w:t>3</w:t>
            </w:r>
          </w:p>
        </w:tc>
      </w:tr>
      <w:tr w:rsidR="00C17E71" w:rsidRPr="005A6BF9" w:rsidTr="00F06B80">
        <w:trPr>
          <w:cantSplit/>
          <w:trHeight w:val="1533"/>
        </w:trPr>
        <w:tc>
          <w:tcPr>
            <w:tcW w:w="1188" w:type="dxa"/>
            <w:textDirection w:val="btLr"/>
          </w:tcPr>
          <w:p w:rsidR="00C17E71" w:rsidRDefault="00C17E71" w:rsidP="00F06B80">
            <w:pPr>
              <w:rPr>
                <w:rFonts w:ascii="Arial" w:hAnsi="Arial" w:cs="Arial"/>
                <w:b/>
              </w:rPr>
            </w:pPr>
          </w:p>
          <w:p w:rsidR="00C17E71" w:rsidRPr="009E40B6" w:rsidRDefault="00C17E71" w:rsidP="00F06B80">
            <w:pPr>
              <w:rPr>
                <w:rFonts w:ascii="Arial" w:hAnsi="Arial" w:cs="Arial"/>
                <w:b/>
              </w:rPr>
            </w:pPr>
            <w:r>
              <w:rPr>
                <w:rFonts w:ascii="Arial" w:hAnsi="Arial" w:cs="Arial"/>
                <w:b/>
              </w:rPr>
              <w:t xml:space="preserve">  AUTHOR</w:t>
            </w:r>
          </w:p>
        </w:tc>
        <w:tc>
          <w:tcPr>
            <w:tcW w:w="8774" w:type="dxa"/>
          </w:tcPr>
          <w:p w:rsidR="00C17E71" w:rsidRDefault="00C17E71" w:rsidP="00F06B80">
            <w:pPr>
              <w:rPr>
                <w:rFonts w:ascii="Arial" w:hAnsi="Arial" w:cs="Arial"/>
              </w:rPr>
            </w:pPr>
          </w:p>
          <w:p w:rsidR="00C17E71" w:rsidRDefault="00C17E71" w:rsidP="00F06B80">
            <w:pPr>
              <w:rPr>
                <w:rFonts w:ascii="Arial" w:hAnsi="Arial" w:cs="Arial"/>
              </w:rPr>
            </w:pPr>
          </w:p>
          <w:p w:rsidR="00C17E71" w:rsidRPr="009E40B6" w:rsidRDefault="00D80061" w:rsidP="00F06B80">
            <w:pPr>
              <w:rPr>
                <w:rFonts w:ascii="Arial" w:hAnsi="Arial" w:cs="Arial"/>
              </w:rPr>
            </w:pPr>
            <w:r>
              <w:rPr>
                <w:rFonts w:ascii="Arial" w:hAnsi="Arial" w:cs="Arial"/>
              </w:rPr>
              <w:t>Jane Timson, Head of Safeguarding and Practice Assurance, Rochdale Adult Care</w:t>
            </w:r>
          </w:p>
        </w:tc>
      </w:tr>
      <w:tr w:rsidR="00C17E71" w:rsidRPr="005A6BF9" w:rsidTr="00F06B80">
        <w:trPr>
          <w:cantSplit/>
          <w:trHeight w:val="2683"/>
        </w:trPr>
        <w:tc>
          <w:tcPr>
            <w:tcW w:w="1188" w:type="dxa"/>
            <w:textDirection w:val="btLr"/>
          </w:tcPr>
          <w:p w:rsidR="00C17E71" w:rsidRPr="009E40B6" w:rsidRDefault="00C17E71" w:rsidP="00F06B80">
            <w:pPr>
              <w:jc w:val="center"/>
              <w:rPr>
                <w:rFonts w:ascii="Arial" w:hAnsi="Arial" w:cs="Arial"/>
                <w:b/>
              </w:rPr>
            </w:pPr>
          </w:p>
          <w:p w:rsidR="00C17E71" w:rsidRPr="009E40B6" w:rsidRDefault="00C17E71" w:rsidP="00F06B80">
            <w:pPr>
              <w:jc w:val="center"/>
              <w:rPr>
                <w:rFonts w:ascii="Arial" w:hAnsi="Arial" w:cs="Arial"/>
                <w:b/>
              </w:rPr>
            </w:pPr>
            <w:r w:rsidRPr="009E40B6">
              <w:rPr>
                <w:rFonts w:ascii="Arial" w:hAnsi="Arial" w:cs="Arial"/>
                <w:b/>
              </w:rPr>
              <w:t>BOARD APROVAL</w:t>
            </w:r>
          </w:p>
        </w:tc>
        <w:tc>
          <w:tcPr>
            <w:tcW w:w="8774" w:type="dxa"/>
          </w:tcPr>
          <w:p w:rsidR="00C17E71" w:rsidRDefault="00C17E71" w:rsidP="00F06B80">
            <w:pPr>
              <w:rPr>
                <w:rFonts w:ascii="Arial" w:hAnsi="Arial" w:cs="Arial"/>
              </w:rPr>
            </w:pPr>
          </w:p>
          <w:p w:rsidR="00C17E71" w:rsidRPr="006C4CFD" w:rsidRDefault="00C17E71" w:rsidP="00F06B80">
            <w:pPr>
              <w:rPr>
                <w:rFonts w:ascii="Arial" w:hAnsi="Arial" w:cs="Arial"/>
              </w:rPr>
            </w:pPr>
            <w:r>
              <w:rPr>
                <w:rFonts w:ascii="Arial" w:hAnsi="Arial" w:cs="Arial"/>
              </w:rPr>
              <w:t>Draft:                                                        February 2018</w:t>
            </w:r>
          </w:p>
          <w:p w:rsidR="00C17E71" w:rsidRDefault="00C17E71" w:rsidP="00F06B80">
            <w:pPr>
              <w:rPr>
                <w:rFonts w:ascii="Arial" w:hAnsi="Arial" w:cs="Arial"/>
              </w:rPr>
            </w:pPr>
          </w:p>
          <w:p w:rsidR="00C17E71" w:rsidRDefault="00C17E71" w:rsidP="00F06B80">
            <w:pPr>
              <w:rPr>
                <w:rFonts w:ascii="Arial" w:hAnsi="Arial" w:cs="Arial"/>
              </w:rPr>
            </w:pPr>
          </w:p>
          <w:p w:rsidR="00C17E71" w:rsidRPr="009E40B6" w:rsidRDefault="00C17E71" w:rsidP="00F06B80">
            <w:pPr>
              <w:rPr>
                <w:rFonts w:ascii="Arial" w:hAnsi="Arial" w:cs="Arial"/>
              </w:rPr>
            </w:pPr>
            <w:r w:rsidRPr="006C4CFD">
              <w:rPr>
                <w:rFonts w:ascii="Arial" w:hAnsi="Arial" w:cs="Arial"/>
              </w:rPr>
              <w:t xml:space="preserve">Approved </w:t>
            </w:r>
            <w:r>
              <w:rPr>
                <w:rFonts w:ascii="Arial" w:hAnsi="Arial" w:cs="Arial"/>
              </w:rPr>
              <w:t xml:space="preserve">by </w:t>
            </w:r>
            <w:r w:rsidRPr="006C4CFD">
              <w:rPr>
                <w:rFonts w:ascii="Arial" w:hAnsi="Arial" w:cs="Arial"/>
              </w:rPr>
              <w:t>RBSAB</w:t>
            </w:r>
            <w:r>
              <w:rPr>
                <w:rFonts w:ascii="Arial" w:hAnsi="Arial" w:cs="Arial"/>
              </w:rPr>
              <w:t>:</w:t>
            </w:r>
            <w:r w:rsidRPr="006C4CFD">
              <w:rPr>
                <w:rFonts w:ascii="Arial" w:hAnsi="Arial" w:cs="Arial"/>
              </w:rPr>
              <w:t xml:space="preserve"> </w:t>
            </w:r>
            <w:r>
              <w:rPr>
                <w:rFonts w:ascii="Arial" w:hAnsi="Arial" w:cs="Arial"/>
              </w:rPr>
              <w:t xml:space="preserve">                 </w:t>
            </w:r>
            <w:r w:rsidR="00B03FB8">
              <w:rPr>
                <w:rFonts w:ascii="Arial" w:hAnsi="Arial" w:cs="Arial"/>
              </w:rPr>
              <w:t xml:space="preserve">             22</w:t>
            </w:r>
            <w:r w:rsidR="00B03FB8" w:rsidRPr="00B03FB8">
              <w:rPr>
                <w:rFonts w:ascii="Arial" w:hAnsi="Arial" w:cs="Arial"/>
                <w:vertAlign w:val="superscript"/>
              </w:rPr>
              <w:t>nd</w:t>
            </w:r>
            <w:r w:rsidR="00B03FB8">
              <w:rPr>
                <w:rFonts w:ascii="Arial" w:hAnsi="Arial" w:cs="Arial"/>
              </w:rPr>
              <w:t xml:space="preserve"> February 2018</w:t>
            </w:r>
            <w:r>
              <w:rPr>
                <w:rFonts w:ascii="Arial" w:hAnsi="Arial" w:cs="Arial"/>
              </w:rPr>
              <w:t xml:space="preserve">            </w:t>
            </w:r>
          </w:p>
        </w:tc>
      </w:tr>
      <w:tr w:rsidR="00C17E71" w:rsidRPr="005A6BF9" w:rsidTr="00F06B80">
        <w:trPr>
          <w:cantSplit/>
          <w:trHeight w:val="1545"/>
        </w:trPr>
        <w:tc>
          <w:tcPr>
            <w:tcW w:w="1188" w:type="dxa"/>
            <w:textDirection w:val="btLr"/>
          </w:tcPr>
          <w:p w:rsidR="00C17E71" w:rsidRPr="009E40B6" w:rsidRDefault="00C17E71" w:rsidP="00F06B80">
            <w:pPr>
              <w:rPr>
                <w:rFonts w:ascii="Arial" w:hAnsi="Arial" w:cs="Arial"/>
                <w:b/>
              </w:rPr>
            </w:pPr>
          </w:p>
          <w:p w:rsidR="00C17E71" w:rsidRPr="009E40B6" w:rsidRDefault="00C17E71" w:rsidP="00F06B80">
            <w:pPr>
              <w:jc w:val="center"/>
              <w:rPr>
                <w:rFonts w:ascii="Arial" w:hAnsi="Arial" w:cs="Arial"/>
                <w:b/>
              </w:rPr>
            </w:pPr>
            <w:r>
              <w:rPr>
                <w:rFonts w:ascii="Arial" w:hAnsi="Arial" w:cs="Arial"/>
                <w:b/>
              </w:rPr>
              <w:t>REVIEW</w:t>
            </w:r>
          </w:p>
        </w:tc>
        <w:tc>
          <w:tcPr>
            <w:tcW w:w="8774" w:type="dxa"/>
          </w:tcPr>
          <w:p w:rsidR="00C17E71" w:rsidRDefault="00C17E71" w:rsidP="00F06B80">
            <w:pPr>
              <w:rPr>
                <w:rFonts w:ascii="Arial" w:hAnsi="Arial" w:cs="Arial"/>
              </w:rPr>
            </w:pPr>
          </w:p>
          <w:p w:rsidR="00C17E71" w:rsidRDefault="00C17E71" w:rsidP="00F06B80">
            <w:pPr>
              <w:rPr>
                <w:rFonts w:ascii="Arial" w:hAnsi="Arial" w:cs="Arial"/>
              </w:rPr>
            </w:pPr>
          </w:p>
          <w:p w:rsidR="00C17E71" w:rsidRDefault="00C17E71" w:rsidP="00F06B80">
            <w:pPr>
              <w:rPr>
                <w:rFonts w:ascii="Arial" w:hAnsi="Arial" w:cs="Arial"/>
              </w:rPr>
            </w:pPr>
            <w:r>
              <w:rPr>
                <w:rFonts w:ascii="Arial" w:hAnsi="Arial" w:cs="Arial"/>
              </w:rPr>
              <w:t xml:space="preserve">Review date:                                            </w:t>
            </w:r>
            <w:r w:rsidR="005C5311">
              <w:rPr>
                <w:rFonts w:ascii="Arial" w:hAnsi="Arial" w:cs="Arial"/>
              </w:rPr>
              <w:t>June 2026</w:t>
            </w:r>
            <w:bookmarkStart w:id="1" w:name="_GoBack"/>
            <w:bookmarkEnd w:id="1"/>
          </w:p>
          <w:p w:rsidR="00C17E71" w:rsidRDefault="00C17E71" w:rsidP="00F06B80">
            <w:pPr>
              <w:rPr>
                <w:rFonts w:ascii="Arial" w:hAnsi="Arial" w:cs="Arial"/>
              </w:rPr>
            </w:pPr>
          </w:p>
          <w:p w:rsidR="00C17E71" w:rsidRPr="009E40B6" w:rsidRDefault="00C17E71" w:rsidP="00F06B80">
            <w:pPr>
              <w:rPr>
                <w:rFonts w:ascii="Arial" w:hAnsi="Arial" w:cs="Arial"/>
              </w:rPr>
            </w:pPr>
          </w:p>
        </w:tc>
      </w:tr>
    </w:tbl>
    <w:p w:rsidR="00C17E71" w:rsidRDefault="00C17E71" w:rsidP="00C17E71">
      <w:pPr>
        <w:rPr>
          <w:rFonts w:ascii="Arial" w:hAnsi="Arial" w:cs="Arial"/>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C17E71" w:rsidRDefault="00C17E71" w:rsidP="00C17E71">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662376" w:rsidRDefault="00662376"/>
    <w:p w:rsidR="00C17E71" w:rsidRDefault="00C17E71"/>
    <w:p w:rsidR="00C17E71" w:rsidRDefault="00C17E71"/>
    <w:p w:rsidR="00C17E71" w:rsidRDefault="00C17E71"/>
    <w:p w:rsidR="00C17E71" w:rsidRDefault="00C17E71"/>
    <w:p w:rsidR="00C17E71" w:rsidRDefault="00C17E71"/>
    <w:p w:rsidR="00C17E71" w:rsidRDefault="00C17E71"/>
    <w:p w:rsidR="00C17E71" w:rsidRDefault="00C17E71"/>
    <w:p w:rsidR="00C17E71" w:rsidRPr="00C17E71" w:rsidRDefault="00C17E71" w:rsidP="00C17E71">
      <w:pPr>
        <w:rPr>
          <w:rFonts w:ascii="Arial" w:hAnsi="Arial" w:cs="Arial"/>
          <w:b/>
          <w:color w:val="00B0F0"/>
          <w:sz w:val="32"/>
          <w:szCs w:val="32"/>
        </w:rPr>
      </w:pPr>
      <w:r w:rsidRPr="00C17E71">
        <w:rPr>
          <w:rFonts w:ascii="Arial" w:hAnsi="Arial" w:cs="Arial"/>
          <w:b/>
          <w:color w:val="00B0F0"/>
          <w:sz w:val="32"/>
          <w:szCs w:val="32"/>
        </w:rPr>
        <w:lastRenderedPageBreak/>
        <w:t>Introduction</w:t>
      </w:r>
    </w:p>
    <w:p w:rsidR="00DF29CA" w:rsidRDefault="00DF29CA" w:rsidP="00C17E71">
      <w:pPr>
        <w:rPr>
          <w:rFonts w:ascii="Arial" w:hAnsi="Arial" w:cs="Arial"/>
        </w:rPr>
      </w:pPr>
    </w:p>
    <w:p w:rsidR="00C17E71" w:rsidRPr="0092547A" w:rsidRDefault="00C17E71" w:rsidP="00C17E71">
      <w:pPr>
        <w:rPr>
          <w:rFonts w:ascii="Arial" w:hAnsi="Arial" w:cs="Arial"/>
        </w:rPr>
      </w:pPr>
      <w:r w:rsidRPr="00C17E71">
        <w:rPr>
          <w:rFonts w:ascii="Arial" w:hAnsi="Arial" w:cs="Arial"/>
        </w:rPr>
        <w:t>This policy will be referred to where an adult is bel</w:t>
      </w:r>
      <w:r>
        <w:rPr>
          <w:rFonts w:ascii="Arial" w:hAnsi="Arial" w:cs="Arial"/>
        </w:rPr>
        <w:t xml:space="preserve">ieved to be self-neglecting. An </w:t>
      </w:r>
      <w:r w:rsidRPr="00C17E71">
        <w:rPr>
          <w:rFonts w:ascii="Arial" w:hAnsi="Arial" w:cs="Arial"/>
        </w:rPr>
        <w:t xml:space="preserve">individual may be considered as self-neglecting and </w:t>
      </w:r>
      <w:r>
        <w:rPr>
          <w:rFonts w:ascii="Arial" w:hAnsi="Arial" w:cs="Arial"/>
        </w:rPr>
        <w:t xml:space="preserve">therefore maybe at risk of harm </w:t>
      </w:r>
      <w:r w:rsidRPr="00C17E71">
        <w:rPr>
          <w:rFonts w:ascii="Arial" w:hAnsi="Arial" w:cs="Arial"/>
        </w:rPr>
        <w:t xml:space="preserve">where they </w:t>
      </w:r>
      <w:r w:rsidRPr="0092547A">
        <w:rPr>
          <w:rFonts w:ascii="Arial" w:hAnsi="Arial" w:cs="Arial"/>
        </w:rPr>
        <w:t>are:</w:t>
      </w:r>
    </w:p>
    <w:p w:rsidR="00C17E71" w:rsidRPr="0092547A" w:rsidRDefault="00C17E71" w:rsidP="00C17E71">
      <w:pPr>
        <w:pStyle w:val="ListParagraph"/>
        <w:numPr>
          <w:ilvl w:val="0"/>
          <w:numId w:val="1"/>
        </w:numPr>
        <w:rPr>
          <w:rFonts w:ascii="Arial" w:hAnsi="Arial" w:cs="Arial"/>
        </w:rPr>
      </w:pPr>
      <w:r w:rsidRPr="0092547A">
        <w:rPr>
          <w:rFonts w:ascii="Arial" w:hAnsi="Arial" w:cs="Arial"/>
        </w:rPr>
        <w:t>Either unable, or unwilling to provide adequate care for themselves</w:t>
      </w:r>
    </w:p>
    <w:p w:rsidR="00C17E71" w:rsidRPr="0092547A" w:rsidRDefault="00C17E71" w:rsidP="00C17E71">
      <w:pPr>
        <w:pStyle w:val="ListParagraph"/>
        <w:numPr>
          <w:ilvl w:val="0"/>
          <w:numId w:val="1"/>
        </w:numPr>
        <w:rPr>
          <w:rFonts w:ascii="Arial" w:hAnsi="Arial" w:cs="Arial"/>
        </w:rPr>
      </w:pPr>
      <w:r w:rsidRPr="0092547A">
        <w:rPr>
          <w:rFonts w:ascii="Arial" w:hAnsi="Arial" w:cs="Arial"/>
        </w:rPr>
        <w:t xml:space="preserve">Not engaging with a network of </w:t>
      </w:r>
      <w:r w:rsidR="0092547A" w:rsidRPr="0092547A">
        <w:rPr>
          <w:rFonts w:ascii="Arial" w:hAnsi="Arial" w:cs="Arial"/>
        </w:rPr>
        <w:t>appropriate</w:t>
      </w:r>
      <w:r w:rsidR="00232F29" w:rsidRPr="0092547A">
        <w:rPr>
          <w:rFonts w:ascii="Arial" w:hAnsi="Arial" w:cs="Arial"/>
        </w:rPr>
        <w:t xml:space="preserve"> </w:t>
      </w:r>
      <w:r w:rsidRPr="0092547A">
        <w:rPr>
          <w:rFonts w:ascii="Arial" w:hAnsi="Arial" w:cs="Arial"/>
        </w:rPr>
        <w:t>support</w:t>
      </w:r>
    </w:p>
    <w:p w:rsidR="00C17E71" w:rsidRPr="0092547A" w:rsidRDefault="00C17E71" w:rsidP="00C17E71">
      <w:pPr>
        <w:pStyle w:val="ListParagraph"/>
        <w:numPr>
          <w:ilvl w:val="0"/>
          <w:numId w:val="1"/>
        </w:numPr>
        <w:rPr>
          <w:rFonts w:ascii="Arial" w:hAnsi="Arial" w:cs="Arial"/>
        </w:rPr>
      </w:pPr>
      <w:r w:rsidRPr="0092547A">
        <w:rPr>
          <w:rFonts w:ascii="Arial" w:hAnsi="Arial" w:cs="Arial"/>
        </w:rPr>
        <w:t>Unable to or unwilling to obtain necessary care to meet their needs</w:t>
      </w:r>
    </w:p>
    <w:p w:rsidR="00C17E71" w:rsidRPr="0092547A" w:rsidRDefault="00232F29" w:rsidP="00C17E71">
      <w:pPr>
        <w:pStyle w:val="ListParagraph"/>
        <w:numPr>
          <w:ilvl w:val="0"/>
          <w:numId w:val="1"/>
        </w:numPr>
        <w:rPr>
          <w:rFonts w:ascii="Arial" w:hAnsi="Arial" w:cs="Arial"/>
        </w:rPr>
      </w:pPr>
      <w:r w:rsidRPr="0092547A">
        <w:rPr>
          <w:rFonts w:ascii="Arial" w:hAnsi="Arial" w:cs="Arial"/>
        </w:rPr>
        <w:t>Following a mental capacity assessment</w:t>
      </w:r>
      <w:r w:rsidR="0092547A" w:rsidRPr="0092547A">
        <w:rPr>
          <w:rFonts w:ascii="Arial" w:hAnsi="Arial" w:cs="Arial"/>
        </w:rPr>
        <w:t xml:space="preserve"> is</w:t>
      </w:r>
      <w:r w:rsidRPr="0092547A">
        <w:rPr>
          <w:rFonts w:ascii="Arial" w:hAnsi="Arial" w:cs="Arial"/>
        </w:rPr>
        <w:t xml:space="preserve"> u</w:t>
      </w:r>
      <w:r w:rsidR="00C17E71" w:rsidRPr="0092547A">
        <w:rPr>
          <w:rFonts w:ascii="Arial" w:hAnsi="Arial" w:cs="Arial"/>
        </w:rPr>
        <w:t>nable to make reasonable, informed or mentally capacitated decisions due to mental disorder (including hoarding behaviours), illness or an acquired brain injury</w:t>
      </w:r>
    </w:p>
    <w:p w:rsidR="00C17E71" w:rsidRPr="0092547A" w:rsidRDefault="00C17E71" w:rsidP="00C17E71">
      <w:pPr>
        <w:pStyle w:val="ListParagraph"/>
        <w:numPr>
          <w:ilvl w:val="0"/>
          <w:numId w:val="1"/>
        </w:numPr>
        <w:rPr>
          <w:rFonts w:ascii="Arial" w:hAnsi="Arial" w:cs="Arial"/>
        </w:rPr>
      </w:pPr>
      <w:r w:rsidRPr="0092547A">
        <w:rPr>
          <w:rFonts w:ascii="Arial" w:hAnsi="Arial" w:cs="Arial"/>
        </w:rPr>
        <w:t>Unable to protect themselves adequately against potential exploitation or abuse</w:t>
      </w:r>
    </w:p>
    <w:p w:rsidR="00C17E71" w:rsidRPr="0092547A" w:rsidRDefault="00C17E71" w:rsidP="00C17E71">
      <w:pPr>
        <w:pStyle w:val="ListParagraph"/>
        <w:numPr>
          <w:ilvl w:val="0"/>
          <w:numId w:val="1"/>
        </w:numPr>
        <w:rPr>
          <w:rFonts w:ascii="Arial" w:hAnsi="Arial" w:cs="Arial"/>
        </w:rPr>
      </w:pPr>
      <w:r w:rsidRPr="0092547A">
        <w:rPr>
          <w:rFonts w:ascii="Arial" w:hAnsi="Arial" w:cs="Arial"/>
        </w:rPr>
        <w:t>Refusing essential</w:t>
      </w:r>
      <w:r w:rsidR="00232F29" w:rsidRPr="0092547A">
        <w:rPr>
          <w:rFonts w:ascii="Arial" w:hAnsi="Arial" w:cs="Arial"/>
        </w:rPr>
        <w:t xml:space="preserve"> </w:t>
      </w:r>
      <w:r w:rsidR="0092547A" w:rsidRPr="0092547A">
        <w:rPr>
          <w:rFonts w:ascii="Arial" w:hAnsi="Arial" w:cs="Arial"/>
        </w:rPr>
        <w:t>appropriate</w:t>
      </w:r>
      <w:r w:rsidRPr="0092547A">
        <w:rPr>
          <w:rFonts w:ascii="Arial" w:hAnsi="Arial" w:cs="Arial"/>
        </w:rPr>
        <w:t xml:space="preserve"> support without which their health and safety needs cannot be met and the individual lacks the insight to recognise this</w:t>
      </w:r>
    </w:p>
    <w:p w:rsidR="00C17E71" w:rsidRPr="00C17E71" w:rsidRDefault="00C17E71" w:rsidP="00C17E71">
      <w:pPr>
        <w:rPr>
          <w:rFonts w:ascii="Arial" w:hAnsi="Arial" w:cs="Arial"/>
        </w:rPr>
      </w:pPr>
    </w:p>
    <w:p w:rsidR="00C17E71" w:rsidRPr="00C17E71" w:rsidRDefault="00C17E71" w:rsidP="00C17E71">
      <w:pPr>
        <w:rPr>
          <w:rFonts w:ascii="Arial" w:hAnsi="Arial" w:cs="Arial"/>
        </w:rPr>
      </w:pPr>
      <w:r w:rsidRPr="00C17E71">
        <w:rPr>
          <w:rFonts w:ascii="Arial" w:hAnsi="Arial" w:cs="Arial"/>
        </w:rPr>
        <w:t>A failure to engage with individuals who are not lo</w:t>
      </w:r>
      <w:r>
        <w:rPr>
          <w:rFonts w:ascii="Arial" w:hAnsi="Arial" w:cs="Arial"/>
        </w:rPr>
        <w:t xml:space="preserve">oking after themselves (whether </w:t>
      </w:r>
      <w:r w:rsidRPr="00C17E71">
        <w:rPr>
          <w:rFonts w:ascii="Arial" w:hAnsi="Arial" w:cs="Arial"/>
        </w:rPr>
        <w:t xml:space="preserve">they have mental capacity or not) may have </w:t>
      </w:r>
      <w:r>
        <w:rPr>
          <w:rFonts w:ascii="Arial" w:hAnsi="Arial" w:cs="Arial"/>
        </w:rPr>
        <w:t xml:space="preserve">serious implications for, and a </w:t>
      </w:r>
      <w:r w:rsidRPr="00C17E71">
        <w:rPr>
          <w:rFonts w:ascii="Arial" w:hAnsi="Arial" w:cs="Arial"/>
        </w:rPr>
        <w:t>profoundly detrimental effect on, an individual’s he</w:t>
      </w:r>
      <w:r>
        <w:rPr>
          <w:rFonts w:ascii="Arial" w:hAnsi="Arial" w:cs="Arial"/>
        </w:rPr>
        <w:t xml:space="preserve">alth and wellbeing. It can also </w:t>
      </w:r>
      <w:r w:rsidRPr="00C17E71">
        <w:rPr>
          <w:rFonts w:ascii="Arial" w:hAnsi="Arial" w:cs="Arial"/>
        </w:rPr>
        <w:t>impact on the individual’s family and the local community.</w:t>
      </w:r>
    </w:p>
    <w:p w:rsidR="00C17E71" w:rsidRPr="00C17E71" w:rsidRDefault="00C17E71" w:rsidP="00C17E71">
      <w:pPr>
        <w:rPr>
          <w:rFonts w:ascii="Arial" w:hAnsi="Arial" w:cs="Arial"/>
        </w:rPr>
      </w:pPr>
    </w:p>
    <w:p w:rsidR="00C17E71" w:rsidRPr="00C17E71" w:rsidRDefault="00C17E71" w:rsidP="00C17E71">
      <w:pPr>
        <w:rPr>
          <w:rFonts w:ascii="Arial" w:hAnsi="Arial" w:cs="Arial"/>
        </w:rPr>
      </w:pPr>
      <w:r w:rsidRPr="00C17E71">
        <w:rPr>
          <w:rFonts w:ascii="Arial" w:hAnsi="Arial" w:cs="Arial"/>
        </w:rPr>
        <w:t>Public authorities, as defined in the Human Rights A</w:t>
      </w:r>
      <w:r>
        <w:rPr>
          <w:rFonts w:ascii="Arial" w:hAnsi="Arial" w:cs="Arial"/>
        </w:rPr>
        <w:t xml:space="preserve">ct 1998, must act in accordance </w:t>
      </w:r>
      <w:r w:rsidRPr="00C17E71">
        <w:rPr>
          <w:rFonts w:ascii="Arial" w:hAnsi="Arial" w:cs="Arial"/>
        </w:rPr>
        <w:t>with the requirements of public law. In relation to adults per</w:t>
      </w:r>
      <w:r>
        <w:rPr>
          <w:rFonts w:ascii="Arial" w:hAnsi="Arial" w:cs="Arial"/>
        </w:rPr>
        <w:t xml:space="preserve">ceived to be at risk </w:t>
      </w:r>
      <w:r w:rsidRPr="00C17E71">
        <w:rPr>
          <w:rFonts w:ascii="Arial" w:hAnsi="Arial" w:cs="Arial"/>
        </w:rPr>
        <w:t>because of self-neglect, public law does not impose</w:t>
      </w:r>
      <w:r>
        <w:rPr>
          <w:rFonts w:ascii="Arial" w:hAnsi="Arial" w:cs="Arial"/>
        </w:rPr>
        <w:t xml:space="preserve"> specific obligations on public </w:t>
      </w:r>
      <w:r w:rsidRPr="00C17E71">
        <w:rPr>
          <w:rFonts w:ascii="Arial" w:hAnsi="Arial" w:cs="Arial"/>
        </w:rPr>
        <w:t>bodies to take particular action. Instead, authorities</w:t>
      </w:r>
      <w:r>
        <w:rPr>
          <w:rFonts w:ascii="Arial" w:hAnsi="Arial" w:cs="Arial"/>
        </w:rPr>
        <w:t xml:space="preserve"> are expected to act within the </w:t>
      </w:r>
      <w:r w:rsidRPr="00C17E71">
        <w:rPr>
          <w:rFonts w:ascii="Arial" w:hAnsi="Arial" w:cs="Arial"/>
        </w:rPr>
        <w:t>powers granted to them. They must act fairly, proportionately, rat</w:t>
      </w:r>
      <w:r>
        <w:rPr>
          <w:rFonts w:ascii="Arial" w:hAnsi="Arial" w:cs="Arial"/>
        </w:rPr>
        <w:t xml:space="preserve">ionally and in line </w:t>
      </w:r>
      <w:r w:rsidRPr="00C17E71">
        <w:rPr>
          <w:rFonts w:ascii="Arial" w:hAnsi="Arial" w:cs="Arial"/>
        </w:rPr>
        <w:t>with the principles of the Care Act 2014, the</w:t>
      </w:r>
      <w:r>
        <w:rPr>
          <w:rFonts w:ascii="Arial" w:hAnsi="Arial" w:cs="Arial"/>
        </w:rPr>
        <w:t xml:space="preserve"> Mental Capacity Act (2005) and </w:t>
      </w:r>
      <w:r w:rsidRPr="00C17E71">
        <w:rPr>
          <w:rFonts w:ascii="Arial" w:hAnsi="Arial" w:cs="Arial"/>
        </w:rPr>
        <w:t xml:space="preserve">consideration should be given to the application </w:t>
      </w:r>
      <w:r>
        <w:rPr>
          <w:rFonts w:ascii="Arial" w:hAnsi="Arial" w:cs="Arial"/>
        </w:rPr>
        <w:t xml:space="preserve">of the Mental Health Act (1983) </w:t>
      </w:r>
      <w:r w:rsidRPr="00C17E71">
        <w:rPr>
          <w:rFonts w:ascii="Arial" w:hAnsi="Arial" w:cs="Arial"/>
        </w:rPr>
        <w:t>where appropriate.</w:t>
      </w:r>
    </w:p>
    <w:p w:rsidR="00C17E71" w:rsidRPr="00C17E71" w:rsidRDefault="00C17E71" w:rsidP="00C17E71">
      <w:pPr>
        <w:rPr>
          <w:rFonts w:ascii="Arial" w:hAnsi="Arial" w:cs="Arial"/>
        </w:rPr>
      </w:pPr>
    </w:p>
    <w:p w:rsidR="00C17E71" w:rsidRPr="00C17E71" w:rsidRDefault="00C17E71" w:rsidP="00C17E71">
      <w:pPr>
        <w:rPr>
          <w:rFonts w:ascii="Arial" w:hAnsi="Arial" w:cs="Arial"/>
        </w:rPr>
      </w:pPr>
      <w:r w:rsidRPr="00C17E71">
        <w:rPr>
          <w:rFonts w:ascii="Arial" w:hAnsi="Arial" w:cs="Arial"/>
        </w:rPr>
        <w:t>The Aim of the Policy is to prevent serious injury or even</w:t>
      </w:r>
      <w:r>
        <w:rPr>
          <w:rFonts w:ascii="Arial" w:hAnsi="Arial" w:cs="Arial"/>
        </w:rPr>
        <w:t xml:space="preserve"> death of </w:t>
      </w:r>
      <w:r w:rsidRPr="00C17E71">
        <w:rPr>
          <w:rFonts w:ascii="Arial" w:hAnsi="Arial" w:cs="Arial"/>
        </w:rPr>
        <w:t>individuals who appear to be self-neglecting by ensuring that:</w:t>
      </w:r>
    </w:p>
    <w:p w:rsidR="00C17E71" w:rsidRPr="00C17E71" w:rsidRDefault="00C17E71" w:rsidP="00C17E71">
      <w:pPr>
        <w:pStyle w:val="ListParagraph"/>
        <w:numPr>
          <w:ilvl w:val="0"/>
          <w:numId w:val="2"/>
        </w:numPr>
        <w:rPr>
          <w:rFonts w:ascii="Arial" w:hAnsi="Arial" w:cs="Arial"/>
        </w:rPr>
      </w:pPr>
      <w:r w:rsidRPr="00C17E71">
        <w:rPr>
          <w:rFonts w:ascii="Arial" w:hAnsi="Arial" w:cs="Arial"/>
        </w:rPr>
        <w:t>individuals are empowered as far as possible, to understand the implications of</w:t>
      </w:r>
      <w:r>
        <w:rPr>
          <w:rFonts w:ascii="Arial" w:hAnsi="Arial" w:cs="Arial"/>
        </w:rPr>
        <w:t xml:space="preserve"> </w:t>
      </w:r>
      <w:r w:rsidRPr="00C17E71">
        <w:rPr>
          <w:rFonts w:ascii="Arial" w:hAnsi="Arial" w:cs="Arial"/>
        </w:rPr>
        <w:t>their actions</w:t>
      </w:r>
    </w:p>
    <w:p w:rsidR="00C17E71" w:rsidRPr="00C17E71" w:rsidRDefault="00C17E71" w:rsidP="00C17E71">
      <w:pPr>
        <w:pStyle w:val="ListParagraph"/>
        <w:numPr>
          <w:ilvl w:val="0"/>
          <w:numId w:val="2"/>
        </w:numPr>
        <w:rPr>
          <w:rFonts w:ascii="Arial" w:hAnsi="Arial" w:cs="Arial"/>
        </w:rPr>
      </w:pPr>
      <w:r w:rsidRPr="00C17E71">
        <w:rPr>
          <w:rFonts w:ascii="Arial" w:hAnsi="Arial" w:cs="Arial"/>
        </w:rPr>
        <w:t>there is a shared, multi-agency understanding and recognition of the issues involved in working with individuals who self-neglect</w:t>
      </w:r>
    </w:p>
    <w:p w:rsidR="00C17E71" w:rsidRPr="00C17E71" w:rsidRDefault="00C17E71" w:rsidP="00C17E71">
      <w:pPr>
        <w:pStyle w:val="ListParagraph"/>
        <w:numPr>
          <w:ilvl w:val="0"/>
          <w:numId w:val="2"/>
        </w:numPr>
        <w:rPr>
          <w:rFonts w:ascii="Arial" w:hAnsi="Arial" w:cs="Arial"/>
        </w:rPr>
      </w:pPr>
      <w:r w:rsidRPr="00C17E71">
        <w:rPr>
          <w:rFonts w:ascii="Arial" w:hAnsi="Arial" w:cs="Arial"/>
        </w:rPr>
        <w:t>there is effective multi-agency working and practice</w:t>
      </w:r>
    </w:p>
    <w:p w:rsidR="00C17E71" w:rsidRPr="0092547A" w:rsidRDefault="00C17E71" w:rsidP="00C17E71">
      <w:pPr>
        <w:pStyle w:val="ListParagraph"/>
        <w:numPr>
          <w:ilvl w:val="0"/>
          <w:numId w:val="2"/>
        </w:numPr>
        <w:rPr>
          <w:rFonts w:ascii="Arial" w:hAnsi="Arial" w:cs="Arial"/>
        </w:rPr>
      </w:pPr>
      <w:r w:rsidRPr="00C17E71">
        <w:rPr>
          <w:rFonts w:ascii="Arial" w:hAnsi="Arial" w:cs="Arial"/>
        </w:rPr>
        <w:t xml:space="preserve">concerns receive </w:t>
      </w:r>
      <w:r w:rsidRPr="0092547A">
        <w:rPr>
          <w:rFonts w:ascii="Arial" w:hAnsi="Arial" w:cs="Arial"/>
        </w:rPr>
        <w:t>appropriate prioritisation</w:t>
      </w:r>
    </w:p>
    <w:p w:rsidR="00C17E71" w:rsidRPr="0092547A" w:rsidRDefault="00C17E71" w:rsidP="00C17E71">
      <w:pPr>
        <w:pStyle w:val="ListParagraph"/>
        <w:numPr>
          <w:ilvl w:val="0"/>
          <w:numId w:val="2"/>
        </w:numPr>
        <w:rPr>
          <w:rFonts w:ascii="Arial" w:hAnsi="Arial" w:cs="Arial"/>
        </w:rPr>
      </w:pPr>
      <w:r w:rsidRPr="0092547A">
        <w:rPr>
          <w:rFonts w:ascii="Arial" w:hAnsi="Arial" w:cs="Arial"/>
        </w:rPr>
        <w:t xml:space="preserve">agencies and organisations uphold their duties of care </w:t>
      </w:r>
    </w:p>
    <w:p w:rsidR="00C17E71" w:rsidRPr="0092547A" w:rsidRDefault="00C17E71" w:rsidP="00C17E71">
      <w:pPr>
        <w:pStyle w:val="ListParagraph"/>
        <w:numPr>
          <w:ilvl w:val="0"/>
          <w:numId w:val="2"/>
        </w:numPr>
        <w:rPr>
          <w:rFonts w:ascii="Arial" w:hAnsi="Arial" w:cs="Arial"/>
        </w:rPr>
      </w:pPr>
      <w:proofErr w:type="gramStart"/>
      <w:r w:rsidRPr="0092547A">
        <w:rPr>
          <w:rFonts w:ascii="Arial" w:hAnsi="Arial" w:cs="Arial"/>
        </w:rPr>
        <w:t>there</w:t>
      </w:r>
      <w:proofErr w:type="gramEnd"/>
      <w:r w:rsidRPr="0092547A">
        <w:rPr>
          <w:rFonts w:ascii="Arial" w:hAnsi="Arial" w:cs="Arial"/>
        </w:rPr>
        <w:t xml:space="preserve"> is a proportionate</w:t>
      </w:r>
      <w:r w:rsidR="00232F29" w:rsidRPr="0092547A">
        <w:rPr>
          <w:rFonts w:ascii="Arial" w:hAnsi="Arial" w:cs="Arial"/>
        </w:rPr>
        <w:t xml:space="preserve"> </w:t>
      </w:r>
      <w:r w:rsidR="0092547A" w:rsidRPr="0092547A">
        <w:rPr>
          <w:rFonts w:ascii="Arial" w:hAnsi="Arial" w:cs="Arial"/>
        </w:rPr>
        <w:t>appropriate</w:t>
      </w:r>
      <w:r w:rsidRPr="0092547A">
        <w:rPr>
          <w:rFonts w:ascii="Arial" w:hAnsi="Arial" w:cs="Arial"/>
        </w:rPr>
        <w:t xml:space="preserve"> response to the level of risk to self and others.</w:t>
      </w:r>
    </w:p>
    <w:p w:rsidR="00C17E71" w:rsidRPr="00C17E71" w:rsidRDefault="00C17E71" w:rsidP="00C17E71">
      <w:pPr>
        <w:rPr>
          <w:rFonts w:ascii="Arial" w:hAnsi="Arial" w:cs="Arial"/>
        </w:rPr>
      </w:pPr>
    </w:p>
    <w:p w:rsidR="00C17E71" w:rsidRPr="00C17E71" w:rsidRDefault="00C17E71" w:rsidP="00C17E71">
      <w:pPr>
        <w:rPr>
          <w:rFonts w:ascii="Arial" w:hAnsi="Arial" w:cs="Arial"/>
        </w:rPr>
      </w:pPr>
      <w:r w:rsidRPr="00C17E71">
        <w:rPr>
          <w:rFonts w:ascii="Arial" w:hAnsi="Arial" w:cs="Arial"/>
        </w:rPr>
        <w:t>This is achieved through:</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promoting a person-centred approach which supports the right of the individual to</w:t>
      </w:r>
      <w:r w:rsidRPr="00C17E71">
        <w:t xml:space="preserve"> </w:t>
      </w:r>
      <w:r w:rsidRPr="00C17E71">
        <w:rPr>
          <w:rFonts w:ascii="Arial" w:hAnsi="Arial" w:cs="Arial"/>
        </w:rPr>
        <w:t>be treated with respect and dignity</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promoting a person-centred approach which supports the individual to be in</w:t>
      </w:r>
    </w:p>
    <w:p w:rsidR="00C17E71" w:rsidRPr="00C17E71" w:rsidRDefault="00C17E71" w:rsidP="00C17E71">
      <w:pPr>
        <w:pStyle w:val="ListParagraph"/>
        <w:rPr>
          <w:rFonts w:ascii="Arial" w:hAnsi="Arial" w:cs="Arial"/>
        </w:rPr>
      </w:pPr>
      <w:proofErr w:type="gramStart"/>
      <w:r w:rsidRPr="00C17E71">
        <w:rPr>
          <w:rFonts w:ascii="Arial" w:hAnsi="Arial" w:cs="Arial"/>
        </w:rPr>
        <w:t>control</w:t>
      </w:r>
      <w:proofErr w:type="gramEnd"/>
      <w:r w:rsidRPr="00C17E71">
        <w:rPr>
          <w:rFonts w:ascii="Arial" w:hAnsi="Arial" w:cs="Arial"/>
        </w:rPr>
        <w:t xml:space="preserve"> of, and as far as possible, to lead an independent life</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aiding recognition of situations of self-neglect</w:t>
      </w:r>
    </w:p>
    <w:p w:rsidR="00C17E71" w:rsidRPr="00C17E71" w:rsidRDefault="00C17E71" w:rsidP="00C17E71">
      <w:pPr>
        <w:pStyle w:val="ListParagraph"/>
        <w:numPr>
          <w:ilvl w:val="0"/>
          <w:numId w:val="3"/>
        </w:numPr>
        <w:rPr>
          <w:rFonts w:ascii="Arial" w:hAnsi="Arial" w:cs="Arial"/>
        </w:rPr>
      </w:pPr>
      <w:r w:rsidRPr="00C17E71">
        <w:rPr>
          <w:rFonts w:ascii="Arial" w:hAnsi="Arial" w:cs="Arial"/>
        </w:rPr>
        <w:lastRenderedPageBreak/>
        <w:t>increasing knowledge and awareness of the different powers and duties provided</w:t>
      </w:r>
      <w:r>
        <w:rPr>
          <w:rFonts w:ascii="Arial" w:hAnsi="Arial" w:cs="Arial"/>
        </w:rPr>
        <w:t xml:space="preserve"> </w:t>
      </w:r>
      <w:r w:rsidRPr="00C17E71">
        <w:rPr>
          <w:rFonts w:ascii="Arial" w:hAnsi="Arial" w:cs="Arial"/>
        </w:rPr>
        <w:t>by legislation and their relevance to the particular situation and individuals’ needs</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increasing knowledge and awareness of the extent and limitations of the ‘duty of</w:t>
      </w:r>
      <w:r>
        <w:rPr>
          <w:rFonts w:ascii="Arial" w:hAnsi="Arial" w:cs="Arial"/>
        </w:rPr>
        <w:t xml:space="preserve"> </w:t>
      </w:r>
      <w:r w:rsidRPr="00C17E71">
        <w:rPr>
          <w:rFonts w:ascii="Arial" w:hAnsi="Arial" w:cs="Arial"/>
        </w:rPr>
        <w:t>care’ of professionals</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promoting adherence to a standard of reasonable care whilst carrying out duties</w:t>
      </w:r>
      <w:r>
        <w:rPr>
          <w:rFonts w:ascii="Arial" w:hAnsi="Arial" w:cs="Arial"/>
        </w:rPr>
        <w:t xml:space="preserve"> </w:t>
      </w:r>
      <w:r w:rsidRPr="00C17E71">
        <w:rPr>
          <w:rFonts w:ascii="Arial" w:hAnsi="Arial" w:cs="Arial"/>
        </w:rPr>
        <w:t>required within a professional role, in order to avoid foreseeable harm</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promoting a proportionate approach to risk assessment and management</w:t>
      </w:r>
    </w:p>
    <w:p w:rsidR="00C17E71" w:rsidRPr="00C17E71" w:rsidRDefault="00C17E71" w:rsidP="00C17E71">
      <w:pPr>
        <w:pStyle w:val="ListParagraph"/>
        <w:numPr>
          <w:ilvl w:val="0"/>
          <w:numId w:val="3"/>
        </w:numPr>
        <w:rPr>
          <w:rFonts w:ascii="Arial" w:hAnsi="Arial" w:cs="Arial"/>
        </w:rPr>
      </w:pPr>
      <w:r w:rsidRPr="00C17E71">
        <w:rPr>
          <w:rFonts w:ascii="Arial" w:hAnsi="Arial" w:cs="Arial"/>
        </w:rPr>
        <w:t>clarifying different agency and practitioner responsibilities and in so doing,</w:t>
      </w:r>
    </w:p>
    <w:p w:rsidR="00C17E71" w:rsidRPr="00C17E71" w:rsidRDefault="00C17E71" w:rsidP="00C17E71">
      <w:pPr>
        <w:pStyle w:val="ListParagraph"/>
        <w:numPr>
          <w:ilvl w:val="0"/>
          <w:numId w:val="3"/>
        </w:numPr>
        <w:rPr>
          <w:rFonts w:ascii="Arial" w:hAnsi="Arial" w:cs="Arial"/>
        </w:rPr>
      </w:pPr>
      <w:proofErr w:type="gramStart"/>
      <w:r w:rsidRPr="00C17E71">
        <w:rPr>
          <w:rFonts w:ascii="Arial" w:hAnsi="Arial" w:cs="Arial"/>
        </w:rPr>
        <w:t>promoting</w:t>
      </w:r>
      <w:proofErr w:type="gramEnd"/>
      <w:r w:rsidRPr="00C17E71">
        <w:rPr>
          <w:rFonts w:ascii="Arial" w:hAnsi="Arial" w:cs="Arial"/>
        </w:rPr>
        <w:t xml:space="preserve"> transparency, accountability, evidence of decision-making processes, actions taken and promoting an appropriate level of intervention through a multi-agency approach.</w:t>
      </w:r>
    </w:p>
    <w:p w:rsidR="00C17E71" w:rsidRDefault="00C17E71" w:rsidP="00C17E71">
      <w:pPr>
        <w:rPr>
          <w:rFonts w:ascii="Arial" w:hAnsi="Arial" w:cs="Arial"/>
        </w:rPr>
      </w:pPr>
    </w:p>
    <w:p w:rsidR="00DF29CA" w:rsidRPr="00C17E71" w:rsidRDefault="00DF29CA" w:rsidP="00C17E71">
      <w:pPr>
        <w:rPr>
          <w:rFonts w:ascii="Arial" w:hAnsi="Arial" w:cs="Arial"/>
        </w:rPr>
      </w:pPr>
    </w:p>
    <w:p w:rsidR="00C17E71" w:rsidRPr="000D13D7" w:rsidRDefault="00C17E71" w:rsidP="00C17E71">
      <w:pPr>
        <w:rPr>
          <w:rFonts w:ascii="Arial" w:hAnsi="Arial" w:cs="Arial"/>
          <w:b/>
          <w:color w:val="00B0F0"/>
          <w:sz w:val="32"/>
          <w:szCs w:val="32"/>
        </w:rPr>
      </w:pPr>
      <w:r w:rsidRPr="000D13D7">
        <w:rPr>
          <w:rFonts w:ascii="Arial" w:hAnsi="Arial" w:cs="Arial"/>
          <w:b/>
          <w:color w:val="00B0F0"/>
          <w:sz w:val="32"/>
          <w:szCs w:val="32"/>
        </w:rPr>
        <w:t>Six key principles underpin all adult safeguarding work</w:t>
      </w:r>
    </w:p>
    <w:p w:rsidR="00DF29CA" w:rsidRDefault="00DF29CA" w:rsidP="000D13D7">
      <w:pPr>
        <w:ind w:left="720"/>
        <w:rPr>
          <w:rFonts w:ascii="Arial" w:hAnsi="Arial" w:cs="Arial"/>
          <w:b/>
        </w:rPr>
      </w:pPr>
    </w:p>
    <w:p w:rsidR="00C17E71" w:rsidRPr="000D13D7" w:rsidRDefault="00C17E71" w:rsidP="000D13D7">
      <w:pPr>
        <w:ind w:left="720"/>
        <w:rPr>
          <w:rFonts w:ascii="Arial" w:hAnsi="Arial" w:cs="Arial"/>
          <w:b/>
        </w:rPr>
      </w:pPr>
      <w:r w:rsidRPr="000D13D7">
        <w:rPr>
          <w:rFonts w:ascii="Arial" w:hAnsi="Arial" w:cs="Arial"/>
          <w:b/>
        </w:rPr>
        <w:t>Empowerment</w:t>
      </w:r>
    </w:p>
    <w:p w:rsidR="00C17E71" w:rsidRPr="00C17E71" w:rsidRDefault="00C17E71" w:rsidP="000D13D7">
      <w:pPr>
        <w:ind w:left="720"/>
        <w:rPr>
          <w:rFonts w:ascii="Arial" w:hAnsi="Arial" w:cs="Arial"/>
        </w:rPr>
      </w:pPr>
      <w:r w:rsidRPr="00C17E71">
        <w:rPr>
          <w:rFonts w:ascii="Arial" w:hAnsi="Arial" w:cs="Arial"/>
        </w:rPr>
        <w:t>People being supported and encouraged to make t</w:t>
      </w:r>
      <w:r w:rsidR="000D13D7">
        <w:rPr>
          <w:rFonts w:ascii="Arial" w:hAnsi="Arial" w:cs="Arial"/>
        </w:rPr>
        <w:t xml:space="preserve">heir own decisions and informed </w:t>
      </w:r>
      <w:r w:rsidRPr="00C17E71">
        <w:rPr>
          <w:rFonts w:ascii="Arial" w:hAnsi="Arial" w:cs="Arial"/>
        </w:rPr>
        <w:t>consent.</w:t>
      </w:r>
    </w:p>
    <w:p w:rsidR="00C17E71" w:rsidRPr="000D13D7" w:rsidRDefault="00C17E71" w:rsidP="000D13D7">
      <w:pPr>
        <w:ind w:left="720"/>
        <w:rPr>
          <w:rFonts w:ascii="Arial" w:hAnsi="Arial" w:cs="Arial"/>
          <w:b/>
        </w:rPr>
      </w:pPr>
      <w:r w:rsidRPr="000D13D7">
        <w:rPr>
          <w:rFonts w:ascii="Arial" w:hAnsi="Arial" w:cs="Arial"/>
          <w:b/>
        </w:rPr>
        <w:t>Prevention</w:t>
      </w:r>
    </w:p>
    <w:p w:rsidR="00C17E71" w:rsidRPr="00C17E71" w:rsidRDefault="00C17E71" w:rsidP="000D13D7">
      <w:pPr>
        <w:ind w:left="720"/>
        <w:rPr>
          <w:rFonts w:ascii="Arial" w:hAnsi="Arial" w:cs="Arial"/>
        </w:rPr>
      </w:pPr>
      <w:r w:rsidRPr="00C17E71">
        <w:rPr>
          <w:rFonts w:ascii="Arial" w:hAnsi="Arial" w:cs="Arial"/>
        </w:rPr>
        <w:t>It is better to take action before harm occurs.</w:t>
      </w:r>
    </w:p>
    <w:p w:rsidR="00C17E71" w:rsidRPr="000D13D7" w:rsidRDefault="00C17E71" w:rsidP="000D13D7">
      <w:pPr>
        <w:ind w:left="720"/>
        <w:rPr>
          <w:rFonts w:ascii="Arial" w:hAnsi="Arial" w:cs="Arial"/>
          <w:b/>
        </w:rPr>
      </w:pPr>
      <w:r w:rsidRPr="000D13D7">
        <w:rPr>
          <w:rFonts w:ascii="Arial" w:hAnsi="Arial" w:cs="Arial"/>
          <w:b/>
        </w:rPr>
        <w:t>Proportionality</w:t>
      </w:r>
    </w:p>
    <w:p w:rsidR="00C17E71" w:rsidRPr="00C17E71" w:rsidRDefault="00C17E71" w:rsidP="000D13D7">
      <w:pPr>
        <w:ind w:left="720"/>
        <w:rPr>
          <w:rFonts w:ascii="Arial" w:hAnsi="Arial" w:cs="Arial"/>
        </w:rPr>
      </w:pPr>
      <w:r w:rsidRPr="00C17E71">
        <w:rPr>
          <w:rFonts w:ascii="Arial" w:hAnsi="Arial" w:cs="Arial"/>
        </w:rPr>
        <w:t>The least intrusive response appropriate to the risk presented.</w:t>
      </w:r>
    </w:p>
    <w:p w:rsidR="00C17E71" w:rsidRPr="000D13D7" w:rsidRDefault="00C17E71" w:rsidP="000D13D7">
      <w:pPr>
        <w:ind w:left="720"/>
        <w:rPr>
          <w:rFonts w:ascii="Arial" w:hAnsi="Arial" w:cs="Arial"/>
          <w:b/>
        </w:rPr>
      </w:pPr>
      <w:r w:rsidRPr="000D13D7">
        <w:rPr>
          <w:rFonts w:ascii="Arial" w:hAnsi="Arial" w:cs="Arial"/>
          <w:b/>
        </w:rPr>
        <w:t>Protection</w:t>
      </w:r>
    </w:p>
    <w:p w:rsidR="00C17E71" w:rsidRPr="00C17E71" w:rsidRDefault="00C17E71" w:rsidP="000D13D7">
      <w:pPr>
        <w:ind w:left="720"/>
        <w:rPr>
          <w:rFonts w:ascii="Arial" w:hAnsi="Arial" w:cs="Arial"/>
        </w:rPr>
      </w:pPr>
      <w:r w:rsidRPr="00C17E71">
        <w:rPr>
          <w:rFonts w:ascii="Arial" w:hAnsi="Arial" w:cs="Arial"/>
        </w:rPr>
        <w:t>Support and representation for those in greatest need.</w:t>
      </w:r>
    </w:p>
    <w:p w:rsidR="00C17E71" w:rsidRPr="000D13D7" w:rsidRDefault="00C17E71" w:rsidP="000D13D7">
      <w:pPr>
        <w:ind w:left="720"/>
        <w:rPr>
          <w:rFonts w:ascii="Arial" w:hAnsi="Arial" w:cs="Arial"/>
          <w:b/>
        </w:rPr>
      </w:pPr>
      <w:r w:rsidRPr="000D13D7">
        <w:rPr>
          <w:rFonts w:ascii="Arial" w:hAnsi="Arial" w:cs="Arial"/>
          <w:b/>
        </w:rPr>
        <w:t>Partnership</w:t>
      </w:r>
    </w:p>
    <w:p w:rsidR="00C17E71" w:rsidRPr="00C17E71" w:rsidRDefault="00C17E71" w:rsidP="000D13D7">
      <w:pPr>
        <w:ind w:left="720"/>
        <w:rPr>
          <w:rFonts w:ascii="Arial" w:hAnsi="Arial" w:cs="Arial"/>
        </w:rPr>
      </w:pPr>
      <w:r w:rsidRPr="00C17E71">
        <w:rPr>
          <w:rFonts w:ascii="Arial" w:hAnsi="Arial" w:cs="Arial"/>
        </w:rPr>
        <w:t>Local solutions through services working with thei</w:t>
      </w:r>
      <w:r w:rsidR="000D13D7">
        <w:rPr>
          <w:rFonts w:ascii="Arial" w:hAnsi="Arial" w:cs="Arial"/>
        </w:rPr>
        <w:t xml:space="preserve">r communities. Communities have </w:t>
      </w:r>
      <w:r w:rsidRPr="00C17E71">
        <w:rPr>
          <w:rFonts w:ascii="Arial" w:hAnsi="Arial" w:cs="Arial"/>
        </w:rPr>
        <w:t>a part to play in preventing, detecting and reporting neglect and abuse.</w:t>
      </w:r>
    </w:p>
    <w:p w:rsidR="00C17E71" w:rsidRPr="000D13D7" w:rsidRDefault="00C17E71" w:rsidP="000D13D7">
      <w:pPr>
        <w:ind w:left="720"/>
        <w:rPr>
          <w:rFonts w:ascii="Arial" w:hAnsi="Arial" w:cs="Arial"/>
          <w:b/>
        </w:rPr>
      </w:pPr>
      <w:r w:rsidRPr="000D13D7">
        <w:rPr>
          <w:rFonts w:ascii="Arial" w:hAnsi="Arial" w:cs="Arial"/>
          <w:b/>
        </w:rPr>
        <w:t>Accountability</w:t>
      </w:r>
    </w:p>
    <w:p w:rsidR="00C17E71" w:rsidRPr="00C17E71" w:rsidRDefault="00C17E71" w:rsidP="000D13D7">
      <w:pPr>
        <w:ind w:left="720"/>
        <w:rPr>
          <w:rFonts w:ascii="Arial" w:hAnsi="Arial" w:cs="Arial"/>
        </w:rPr>
      </w:pPr>
      <w:r w:rsidRPr="00C17E71">
        <w:rPr>
          <w:rFonts w:ascii="Arial" w:hAnsi="Arial" w:cs="Arial"/>
        </w:rPr>
        <w:t>Accountability and transparency in delivering safeguarding</w:t>
      </w:r>
    </w:p>
    <w:p w:rsidR="00C17E71" w:rsidRDefault="00C17E71" w:rsidP="00C17E71">
      <w:pPr>
        <w:rPr>
          <w:rFonts w:ascii="Arial" w:hAnsi="Arial" w:cs="Arial"/>
        </w:rPr>
      </w:pPr>
    </w:p>
    <w:p w:rsidR="00DF29CA" w:rsidRPr="00C17E71" w:rsidRDefault="00DF29CA" w:rsidP="00C17E71">
      <w:pPr>
        <w:rPr>
          <w:rFonts w:ascii="Arial" w:hAnsi="Arial" w:cs="Arial"/>
        </w:rPr>
      </w:pPr>
    </w:p>
    <w:p w:rsidR="00C17E71" w:rsidRPr="000D13D7" w:rsidRDefault="00C17E71" w:rsidP="00C17E71">
      <w:pPr>
        <w:rPr>
          <w:rFonts w:ascii="Arial" w:hAnsi="Arial" w:cs="Arial"/>
          <w:b/>
          <w:color w:val="00B0F0"/>
          <w:sz w:val="32"/>
          <w:szCs w:val="32"/>
        </w:rPr>
      </w:pPr>
      <w:r w:rsidRPr="000D13D7">
        <w:rPr>
          <w:rFonts w:ascii="Arial" w:hAnsi="Arial" w:cs="Arial"/>
          <w:b/>
          <w:color w:val="00B0F0"/>
          <w:sz w:val="32"/>
          <w:szCs w:val="32"/>
        </w:rPr>
        <w:t>When is self-neglect a safeguarding issue?</w:t>
      </w:r>
    </w:p>
    <w:p w:rsidR="00DF29CA" w:rsidRDefault="00DF29CA" w:rsidP="00C17E71">
      <w:pPr>
        <w:rPr>
          <w:rFonts w:ascii="Arial" w:hAnsi="Arial" w:cs="Arial"/>
        </w:rPr>
      </w:pPr>
    </w:p>
    <w:p w:rsidR="00C17E71" w:rsidRPr="00D80061" w:rsidRDefault="00C17E71" w:rsidP="00C17E71">
      <w:pPr>
        <w:rPr>
          <w:rFonts w:ascii="Arial" w:hAnsi="Arial" w:cs="Arial"/>
        </w:rPr>
      </w:pPr>
      <w:r w:rsidRPr="00C17E71">
        <w:rPr>
          <w:rFonts w:ascii="Arial" w:hAnsi="Arial" w:cs="Arial"/>
        </w:rPr>
        <w:t>Whenever and wherever there is a belief an individual</w:t>
      </w:r>
      <w:r w:rsidR="000D13D7">
        <w:rPr>
          <w:rFonts w:ascii="Arial" w:hAnsi="Arial" w:cs="Arial"/>
        </w:rPr>
        <w:t xml:space="preserve"> is, or may be, self-neglecting </w:t>
      </w:r>
      <w:r w:rsidRPr="00C17E71">
        <w:rPr>
          <w:rFonts w:ascii="Arial" w:hAnsi="Arial" w:cs="Arial"/>
        </w:rPr>
        <w:t>there needs to be a response</w:t>
      </w:r>
      <w:r w:rsidR="000D13D7">
        <w:rPr>
          <w:rFonts w:ascii="Arial" w:hAnsi="Arial" w:cs="Arial"/>
        </w:rPr>
        <w:t>. I</w:t>
      </w:r>
      <w:r w:rsidRPr="00C17E71">
        <w:rPr>
          <w:rFonts w:ascii="Arial" w:hAnsi="Arial" w:cs="Arial"/>
        </w:rPr>
        <w:t xml:space="preserve">t should never be </w:t>
      </w:r>
      <w:r w:rsidR="000D13D7">
        <w:rPr>
          <w:rFonts w:ascii="Arial" w:hAnsi="Arial" w:cs="Arial"/>
        </w:rPr>
        <w:t xml:space="preserve">ignored. It makes no difference </w:t>
      </w:r>
      <w:r w:rsidRPr="00D80061">
        <w:rPr>
          <w:rFonts w:ascii="Arial" w:hAnsi="Arial" w:cs="Arial"/>
        </w:rPr>
        <w:t>whether the person is a home owner, in a rental prope</w:t>
      </w:r>
      <w:r w:rsidR="000D13D7" w:rsidRPr="00D80061">
        <w:rPr>
          <w:rFonts w:ascii="Arial" w:hAnsi="Arial" w:cs="Arial"/>
        </w:rPr>
        <w:t xml:space="preserve">rty, in supported housing or in </w:t>
      </w:r>
      <w:r w:rsidRPr="00D80061">
        <w:rPr>
          <w:rFonts w:ascii="Arial" w:hAnsi="Arial" w:cs="Arial"/>
        </w:rPr>
        <w:t>a care home. There will be circumstances when there</w:t>
      </w:r>
      <w:r w:rsidR="000D13D7" w:rsidRPr="00D80061">
        <w:rPr>
          <w:rFonts w:ascii="Arial" w:hAnsi="Arial" w:cs="Arial"/>
        </w:rPr>
        <w:t xml:space="preserve"> is a statutory duty to respond </w:t>
      </w:r>
      <w:r w:rsidRPr="00D80061">
        <w:rPr>
          <w:rFonts w:ascii="Arial" w:hAnsi="Arial" w:cs="Arial"/>
        </w:rPr>
        <w:t>under the safeguarding adults duties. The statutory</w:t>
      </w:r>
      <w:r w:rsidR="000D13D7" w:rsidRPr="00D80061">
        <w:rPr>
          <w:rFonts w:ascii="Arial" w:hAnsi="Arial" w:cs="Arial"/>
        </w:rPr>
        <w:t xml:space="preserve"> duty applies when the adult is </w:t>
      </w:r>
      <w:r w:rsidRPr="00D80061">
        <w:rPr>
          <w:rFonts w:ascii="Arial" w:hAnsi="Arial" w:cs="Arial"/>
        </w:rPr>
        <w:t>unable to protect themselves because of the care and support needs that they have.</w:t>
      </w:r>
    </w:p>
    <w:p w:rsidR="00C17E71" w:rsidRPr="00D80061" w:rsidRDefault="00C17E71" w:rsidP="00C17E71">
      <w:pPr>
        <w:rPr>
          <w:rFonts w:ascii="Arial" w:hAnsi="Arial" w:cs="Arial"/>
        </w:rPr>
      </w:pPr>
      <w:r w:rsidRPr="00D80061">
        <w:rPr>
          <w:rFonts w:ascii="Arial" w:hAnsi="Arial" w:cs="Arial"/>
        </w:rPr>
        <w:t>In other circumstances, staff and volunteers s</w:t>
      </w:r>
      <w:r w:rsidR="000D13D7" w:rsidRPr="00D80061">
        <w:rPr>
          <w:rFonts w:ascii="Arial" w:hAnsi="Arial" w:cs="Arial"/>
        </w:rPr>
        <w:t xml:space="preserve">hould follow their own agency’s </w:t>
      </w:r>
      <w:r w:rsidRPr="00D80061">
        <w:rPr>
          <w:rFonts w:ascii="Arial" w:hAnsi="Arial" w:cs="Arial"/>
        </w:rPr>
        <w:t>procedures.</w:t>
      </w:r>
    </w:p>
    <w:p w:rsidR="00C17E71" w:rsidRPr="00D80061" w:rsidRDefault="00C17E71" w:rsidP="00C17E71">
      <w:pPr>
        <w:rPr>
          <w:rFonts w:ascii="Arial" w:hAnsi="Arial" w:cs="Arial"/>
        </w:rPr>
      </w:pPr>
    </w:p>
    <w:p w:rsidR="006C1AE3" w:rsidRPr="00D80061" w:rsidRDefault="00C17E71" w:rsidP="006C1AE3">
      <w:pPr>
        <w:rPr>
          <w:rFonts w:ascii="Arial" w:hAnsi="Arial" w:cs="Arial"/>
        </w:rPr>
      </w:pPr>
      <w:r w:rsidRPr="00D80061">
        <w:rPr>
          <w:rFonts w:ascii="Arial" w:hAnsi="Arial" w:cs="Arial"/>
        </w:rPr>
        <w:t>The statutory duty is set out in the Care Act 2014</w:t>
      </w:r>
      <w:r w:rsidR="00C465E0">
        <w:rPr>
          <w:rFonts w:ascii="Arial" w:hAnsi="Arial" w:cs="Arial"/>
        </w:rPr>
        <w:t>.</w:t>
      </w:r>
      <w:r w:rsidR="006C1AE3" w:rsidRPr="00D80061">
        <w:rPr>
          <w:rFonts w:ascii="Arial" w:hAnsi="Arial" w:cs="Arial"/>
        </w:rPr>
        <w:t xml:space="preserve"> The supporting statutory guidance, issued </w:t>
      </w:r>
      <w:r w:rsidR="00C465E0">
        <w:rPr>
          <w:rFonts w:ascii="Arial" w:hAnsi="Arial" w:cs="Arial"/>
        </w:rPr>
        <w:t>by the Department of Health</w:t>
      </w:r>
      <w:r w:rsidR="006C1AE3" w:rsidRPr="00D80061">
        <w:rPr>
          <w:rFonts w:ascii="Arial" w:hAnsi="Arial" w:cs="Arial"/>
        </w:rPr>
        <w:t xml:space="preserve"> recognised self-neglect as a category of abuse and neglect, and within that category further identified the behaviour of hoarding.</w:t>
      </w:r>
    </w:p>
    <w:p w:rsidR="00C465E0" w:rsidRDefault="00C465E0" w:rsidP="000D13D7">
      <w:pPr>
        <w:rPr>
          <w:rFonts w:ascii="Arial" w:hAnsi="Arial" w:cs="Arial"/>
        </w:rPr>
      </w:pPr>
    </w:p>
    <w:p w:rsidR="006C1AE3" w:rsidRPr="00D80061" w:rsidRDefault="006C1AE3" w:rsidP="000D13D7">
      <w:pPr>
        <w:rPr>
          <w:rFonts w:ascii="Arial" w:hAnsi="Arial" w:cs="Arial"/>
        </w:rPr>
      </w:pPr>
      <w:r w:rsidRPr="00D80061">
        <w:rPr>
          <w:rFonts w:ascii="Arial" w:hAnsi="Arial" w:cs="Arial"/>
        </w:rPr>
        <w:lastRenderedPageBreak/>
        <w:t>This policy will be referred to where an adult at risk, with care and support needs, is believed to be self-neglecting.</w:t>
      </w:r>
    </w:p>
    <w:p w:rsidR="00C465E0" w:rsidRDefault="00C465E0" w:rsidP="000D13D7">
      <w:pPr>
        <w:rPr>
          <w:rFonts w:ascii="Arial" w:hAnsi="Arial" w:cs="Arial"/>
        </w:rPr>
      </w:pPr>
    </w:p>
    <w:p w:rsidR="000D13D7" w:rsidRPr="00D80061" w:rsidRDefault="00C17E71" w:rsidP="000D13D7">
      <w:pPr>
        <w:rPr>
          <w:rFonts w:ascii="Arial" w:hAnsi="Arial" w:cs="Arial"/>
        </w:rPr>
      </w:pPr>
      <w:r w:rsidRPr="00D80061">
        <w:rPr>
          <w:rFonts w:ascii="Arial" w:hAnsi="Arial" w:cs="Arial"/>
        </w:rPr>
        <w:t>The duties apply where the</w:t>
      </w:r>
      <w:r w:rsidR="000D13D7" w:rsidRPr="00D80061">
        <w:t xml:space="preserve"> </w:t>
      </w:r>
      <w:r w:rsidR="000D13D7" w:rsidRPr="00D80061">
        <w:rPr>
          <w:rFonts w:ascii="Arial" w:hAnsi="Arial" w:cs="Arial"/>
        </w:rPr>
        <w:t>individual who is self-neglecting is an ‘adult at risk’. When the individual who is self-neglecting is an ‘adult at risk’, the agency should raise a safeguarding concern with Adult Social Care</w:t>
      </w:r>
      <w:r w:rsidR="006C1AE3" w:rsidRPr="00D80061">
        <w:rPr>
          <w:rFonts w:ascii="Arial" w:hAnsi="Arial" w:cs="Arial"/>
        </w:rPr>
        <w:t>.</w:t>
      </w:r>
    </w:p>
    <w:p w:rsidR="006C1AE3" w:rsidRPr="00D80061" w:rsidRDefault="006C1AE3" w:rsidP="006C1AE3">
      <w:pPr>
        <w:rPr>
          <w:rFonts w:ascii="Arial" w:hAnsi="Arial" w:cs="Arial"/>
        </w:rPr>
      </w:pPr>
    </w:p>
    <w:p w:rsidR="006C1AE3" w:rsidRPr="00D80061" w:rsidRDefault="006C1AE3" w:rsidP="006C1AE3">
      <w:pPr>
        <w:rPr>
          <w:rFonts w:ascii="Arial" w:hAnsi="Arial" w:cs="Arial"/>
        </w:rPr>
      </w:pPr>
      <w:r w:rsidRPr="00D80061">
        <w:rPr>
          <w:rFonts w:ascii="Arial" w:hAnsi="Arial" w:cs="Arial"/>
        </w:rPr>
        <w:t>This policy aims to ensure that:</w:t>
      </w:r>
    </w:p>
    <w:p w:rsidR="006C1AE3" w:rsidRPr="0092547A" w:rsidRDefault="006C1AE3" w:rsidP="006C1AE3">
      <w:pPr>
        <w:pStyle w:val="ListParagraph"/>
        <w:numPr>
          <w:ilvl w:val="0"/>
          <w:numId w:val="5"/>
        </w:numPr>
        <w:rPr>
          <w:rFonts w:ascii="Arial" w:hAnsi="Arial" w:cs="Arial"/>
        </w:rPr>
      </w:pPr>
      <w:r w:rsidRPr="00D80061">
        <w:rPr>
          <w:rFonts w:ascii="Arial" w:hAnsi="Arial" w:cs="Arial"/>
        </w:rPr>
        <w:t xml:space="preserve">There is a </w:t>
      </w:r>
      <w:r w:rsidRPr="0092547A">
        <w:rPr>
          <w:rFonts w:ascii="Arial" w:hAnsi="Arial" w:cs="Arial"/>
        </w:rPr>
        <w:t>shared multi-agency understanding and recognition of the issues involved in working with adults who self-neglect</w:t>
      </w:r>
    </w:p>
    <w:p w:rsidR="006C1AE3" w:rsidRPr="0092547A" w:rsidRDefault="006C1AE3" w:rsidP="006C1AE3">
      <w:pPr>
        <w:pStyle w:val="ListParagraph"/>
        <w:numPr>
          <w:ilvl w:val="0"/>
          <w:numId w:val="5"/>
        </w:numPr>
        <w:rPr>
          <w:rFonts w:ascii="Arial" w:hAnsi="Arial" w:cs="Arial"/>
        </w:rPr>
      </w:pPr>
      <w:r w:rsidRPr="0092547A">
        <w:rPr>
          <w:rFonts w:ascii="Arial" w:hAnsi="Arial" w:cs="Arial"/>
        </w:rPr>
        <w:t>There is effective multi-agency working and practice</w:t>
      </w:r>
    </w:p>
    <w:p w:rsidR="006C1AE3" w:rsidRPr="0092547A" w:rsidRDefault="006C1AE3" w:rsidP="006C1AE3">
      <w:pPr>
        <w:pStyle w:val="ListParagraph"/>
        <w:numPr>
          <w:ilvl w:val="0"/>
          <w:numId w:val="5"/>
        </w:numPr>
        <w:rPr>
          <w:rFonts w:ascii="Arial" w:hAnsi="Arial" w:cs="Arial"/>
        </w:rPr>
      </w:pPr>
      <w:r w:rsidRPr="0092547A">
        <w:rPr>
          <w:rFonts w:ascii="Arial" w:hAnsi="Arial" w:cs="Arial"/>
        </w:rPr>
        <w:t xml:space="preserve">There is a proportionate </w:t>
      </w:r>
      <w:r w:rsidR="0092547A" w:rsidRPr="0092547A">
        <w:rPr>
          <w:rFonts w:ascii="Arial" w:hAnsi="Arial" w:cs="Arial"/>
        </w:rPr>
        <w:t>appropriate</w:t>
      </w:r>
      <w:r w:rsidR="00232F29" w:rsidRPr="0092547A">
        <w:rPr>
          <w:rFonts w:ascii="Arial" w:hAnsi="Arial" w:cs="Arial"/>
        </w:rPr>
        <w:t xml:space="preserve"> </w:t>
      </w:r>
      <w:r w:rsidRPr="0092547A">
        <w:rPr>
          <w:rFonts w:ascii="Arial" w:hAnsi="Arial" w:cs="Arial"/>
        </w:rPr>
        <w:t>response to the level of risk to the individual and others, and that individuals are empowered to understand the implications of their actions.</w:t>
      </w:r>
    </w:p>
    <w:p w:rsidR="006C1AE3" w:rsidRPr="0092547A" w:rsidRDefault="006C1AE3" w:rsidP="006C1AE3">
      <w:pPr>
        <w:rPr>
          <w:rFonts w:ascii="Arial" w:hAnsi="Arial" w:cs="Arial"/>
        </w:rPr>
      </w:pPr>
    </w:p>
    <w:p w:rsidR="006C1AE3" w:rsidRDefault="006C1AE3" w:rsidP="006C1AE3">
      <w:pPr>
        <w:rPr>
          <w:rFonts w:ascii="Arial" w:hAnsi="Arial" w:cs="Arial"/>
        </w:rPr>
      </w:pPr>
      <w:r w:rsidRPr="0092547A">
        <w:rPr>
          <w:rFonts w:ascii="Arial" w:hAnsi="Arial" w:cs="Arial"/>
        </w:rPr>
        <w:t>If the individual is a carer for an ‘adult at risk’</w:t>
      </w:r>
      <w:r w:rsidRPr="00D80061">
        <w:rPr>
          <w:rFonts w:ascii="Arial" w:hAnsi="Arial" w:cs="Arial"/>
        </w:rPr>
        <w:t>, i.e. provides unpaid care to someone who meets the definition of an ‘adult at risk, then the circumstances should always be discussed with Adult Social Care to come to a decision as to whether a safeguarding response should be put in place.</w:t>
      </w:r>
    </w:p>
    <w:p w:rsidR="00D81FD6" w:rsidRDefault="00D81FD6" w:rsidP="006C1AE3">
      <w:pPr>
        <w:rPr>
          <w:rFonts w:ascii="Arial" w:hAnsi="Arial" w:cs="Arial"/>
        </w:rPr>
      </w:pPr>
    </w:p>
    <w:p w:rsidR="00D81FD6" w:rsidRPr="00D80061" w:rsidRDefault="00D81FD6" w:rsidP="006C1AE3">
      <w:pPr>
        <w:rPr>
          <w:rFonts w:ascii="Arial" w:hAnsi="Arial" w:cs="Arial"/>
        </w:rPr>
      </w:pPr>
      <w:r>
        <w:rPr>
          <w:rFonts w:ascii="Arial" w:hAnsi="Arial" w:cs="Arial"/>
        </w:rPr>
        <w:t>If the person is a carer for a child or young person, a decision should be made whether to refer to Children’s Social Care to ensure the child’s or young person’s welfare is considered.</w:t>
      </w:r>
    </w:p>
    <w:p w:rsidR="006C1AE3" w:rsidRPr="00D80061" w:rsidRDefault="006C1AE3" w:rsidP="000D13D7">
      <w:pPr>
        <w:rPr>
          <w:rFonts w:ascii="Arial" w:hAnsi="Arial" w:cs="Arial"/>
        </w:rPr>
      </w:pPr>
    </w:p>
    <w:p w:rsidR="006C1AE3" w:rsidRPr="000D13D7" w:rsidRDefault="00D80061" w:rsidP="000D13D7">
      <w:pPr>
        <w:rPr>
          <w:rFonts w:ascii="Arial" w:hAnsi="Arial" w:cs="Arial"/>
        </w:rPr>
      </w:pPr>
      <w:r w:rsidRPr="00D80061">
        <w:rPr>
          <w:rFonts w:ascii="Arial" w:hAnsi="Arial" w:cs="Arial"/>
        </w:rPr>
        <w:t>In accordance with the Car</w:t>
      </w:r>
      <w:r w:rsidR="00C465E0">
        <w:rPr>
          <w:rFonts w:ascii="Arial" w:hAnsi="Arial" w:cs="Arial"/>
        </w:rPr>
        <w:t>e Act 2014 and the accompanying Statutory Guidance</w:t>
      </w:r>
      <w:r w:rsidRPr="00D80061">
        <w:rPr>
          <w:rFonts w:ascii="Arial" w:hAnsi="Arial" w:cs="Arial"/>
        </w:rPr>
        <w:t>, ‘self-neglect may not prompt a section 42 enquiry’ and ‘an assessment should be made on a case-by-case basis’ with a decision on whether a response is required under safeguarding dependent on the adult’s ability to protect themselves by controlling their own behaviour.</w:t>
      </w:r>
    </w:p>
    <w:p w:rsidR="00D80061" w:rsidRDefault="00D80061" w:rsidP="000D13D7">
      <w:pPr>
        <w:rPr>
          <w:rFonts w:ascii="Arial" w:hAnsi="Arial" w:cs="Arial"/>
          <w:b/>
          <w:color w:val="00B0F0"/>
        </w:rPr>
      </w:pPr>
    </w:p>
    <w:p w:rsidR="00D81FD6" w:rsidRPr="00D81FD6" w:rsidRDefault="00D81FD6" w:rsidP="000D13D7">
      <w:pPr>
        <w:rPr>
          <w:rFonts w:ascii="Arial" w:hAnsi="Arial" w:cs="Arial"/>
        </w:rPr>
      </w:pPr>
    </w:p>
    <w:p w:rsidR="00D80061" w:rsidRPr="00D80061" w:rsidRDefault="00D80061" w:rsidP="00D80061">
      <w:pPr>
        <w:rPr>
          <w:rFonts w:ascii="Arial" w:hAnsi="Arial" w:cs="Arial"/>
          <w:b/>
          <w:color w:val="00B0F0"/>
          <w:sz w:val="32"/>
          <w:szCs w:val="32"/>
        </w:rPr>
      </w:pPr>
      <w:r w:rsidRPr="00D80061">
        <w:rPr>
          <w:rFonts w:ascii="Arial" w:hAnsi="Arial" w:cs="Arial"/>
          <w:b/>
          <w:color w:val="00B0F0"/>
          <w:sz w:val="32"/>
          <w:szCs w:val="32"/>
        </w:rPr>
        <w:t>Making Safeguarding Personal</w:t>
      </w:r>
    </w:p>
    <w:p w:rsidR="00DF29CA" w:rsidRDefault="00DF29CA" w:rsidP="00D80061">
      <w:pPr>
        <w:rPr>
          <w:rFonts w:ascii="Arial" w:hAnsi="Arial" w:cs="Arial"/>
        </w:rPr>
      </w:pPr>
    </w:p>
    <w:p w:rsidR="00D80061" w:rsidRPr="00D80061" w:rsidRDefault="00D80061" w:rsidP="00D80061">
      <w:pPr>
        <w:rPr>
          <w:rFonts w:ascii="Arial" w:hAnsi="Arial" w:cs="Arial"/>
        </w:rPr>
      </w:pPr>
      <w:r>
        <w:rPr>
          <w:rFonts w:ascii="Arial" w:hAnsi="Arial" w:cs="Arial"/>
        </w:rPr>
        <w:t>In addition to the six</w:t>
      </w:r>
      <w:r w:rsidRPr="00D80061">
        <w:rPr>
          <w:rFonts w:ascii="Arial" w:hAnsi="Arial" w:cs="Arial"/>
        </w:rPr>
        <w:t xml:space="preserve"> principles, Making Safeguarding Personal (MSP) aims to ensure that the safeguarding process:</w:t>
      </w:r>
    </w:p>
    <w:p w:rsidR="00D80061" w:rsidRPr="00D80061" w:rsidRDefault="00D80061" w:rsidP="00D80061">
      <w:pPr>
        <w:pStyle w:val="ListParagraph"/>
        <w:numPr>
          <w:ilvl w:val="0"/>
          <w:numId w:val="6"/>
        </w:numPr>
        <w:rPr>
          <w:rFonts w:ascii="Arial" w:hAnsi="Arial" w:cs="Arial"/>
        </w:rPr>
      </w:pPr>
      <w:r w:rsidRPr="00D80061">
        <w:rPr>
          <w:rFonts w:ascii="Arial" w:hAnsi="Arial" w:cs="Arial"/>
        </w:rPr>
        <w:t>Is person-led and outcome-focussed</w:t>
      </w:r>
    </w:p>
    <w:p w:rsidR="00D80061" w:rsidRPr="00D80061" w:rsidRDefault="00D80061" w:rsidP="00D80061">
      <w:pPr>
        <w:pStyle w:val="ListParagraph"/>
        <w:numPr>
          <w:ilvl w:val="0"/>
          <w:numId w:val="6"/>
        </w:numPr>
        <w:rPr>
          <w:rFonts w:ascii="Arial" w:hAnsi="Arial" w:cs="Arial"/>
        </w:rPr>
      </w:pPr>
      <w:r w:rsidRPr="00D80061">
        <w:rPr>
          <w:rFonts w:ascii="Arial" w:hAnsi="Arial" w:cs="Arial"/>
        </w:rPr>
        <w:t>Enhances the individual’s involvement, choice and control, and</w:t>
      </w:r>
    </w:p>
    <w:p w:rsidR="00D80061" w:rsidRPr="00D80061" w:rsidRDefault="00D80061" w:rsidP="00D80061">
      <w:pPr>
        <w:pStyle w:val="ListParagraph"/>
        <w:numPr>
          <w:ilvl w:val="0"/>
          <w:numId w:val="6"/>
        </w:numPr>
        <w:rPr>
          <w:rFonts w:ascii="Arial" w:hAnsi="Arial" w:cs="Arial"/>
        </w:rPr>
      </w:pPr>
      <w:r w:rsidRPr="00D80061">
        <w:rPr>
          <w:rFonts w:ascii="Arial" w:hAnsi="Arial" w:cs="Arial"/>
        </w:rPr>
        <w:t>Seeks to improve the quality of life, wellbeing and safety of the individual.</w:t>
      </w:r>
    </w:p>
    <w:p w:rsidR="00D80061" w:rsidRPr="00D80061" w:rsidRDefault="00D80061" w:rsidP="00D80061">
      <w:pPr>
        <w:rPr>
          <w:rFonts w:ascii="Arial" w:hAnsi="Arial" w:cs="Arial"/>
        </w:rPr>
      </w:pPr>
    </w:p>
    <w:p w:rsidR="00D80061" w:rsidRPr="00D80061" w:rsidRDefault="00D80061" w:rsidP="00D80061">
      <w:pPr>
        <w:rPr>
          <w:rFonts w:ascii="Arial" w:hAnsi="Arial" w:cs="Arial"/>
          <w:u w:val="single"/>
        </w:rPr>
      </w:pPr>
      <w:r w:rsidRPr="00D80061">
        <w:rPr>
          <w:rFonts w:ascii="Arial" w:hAnsi="Arial" w:cs="Arial"/>
          <w:u w:val="single"/>
        </w:rPr>
        <w:t>Adult who is self-neglecting</w:t>
      </w:r>
    </w:p>
    <w:p w:rsidR="00D80061" w:rsidRPr="00D80061" w:rsidRDefault="00D80061" w:rsidP="00D80061">
      <w:pPr>
        <w:rPr>
          <w:rFonts w:ascii="Arial" w:hAnsi="Arial" w:cs="Arial"/>
        </w:rPr>
      </w:pPr>
      <w:r w:rsidRPr="00D80061">
        <w:rPr>
          <w:rFonts w:ascii="Arial" w:hAnsi="Arial" w:cs="Arial"/>
        </w:rPr>
        <w:t>The adult must be involved from the beginning of safeguarding procedures unless there are exceptional circumstances, and where possible their consent should be sought prior to concerns being shared on an interagency basis. The adult’s (or their representative’s) views and wishes including their desired outcomes must be considered as part of the on-going procedures (Enquiry).</w:t>
      </w:r>
    </w:p>
    <w:p w:rsidR="00D80061" w:rsidRPr="00D80061" w:rsidRDefault="00D80061" w:rsidP="00D80061">
      <w:pPr>
        <w:rPr>
          <w:rFonts w:ascii="Arial" w:hAnsi="Arial" w:cs="Arial"/>
          <w:u w:val="single"/>
        </w:rPr>
      </w:pPr>
    </w:p>
    <w:p w:rsidR="00D80061" w:rsidRPr="00D80061" w:rsidRDefault="00D80061" w:rsidP="00D80061">
      <w:pPr>
        <w:rPr>
          <w:rFonts w:ascii="Arial" w:hAnsi="Arial" w:cs="Arial"/>
          <w:u w:val="single"/>
        </w:rPr>
      </w:pPr>
      <w:r w:rsidRPr="00D80061">
        <w:rPr>
          <w:rFonts w:ascii="Arial" w:hAnsi="Arial" w:cs="Arial"/>
          <w:u w:val="single"/>
        </w:rPr>
        <w:t>Family involvement</w:t>
      </w:r>
    </w:p>
    <w:p w:rsidR="00D80061" w:rsidRPr="00D80061" w:rsidRDefault="00D80061" w:rsidP="00D80061">
      <w:pPr>
        <w:rPr>
          <w:rFonts w:ascii="Arial" w:hAnsi="Arial" w:cs="Arial"/>
        </w:rPr>
      </w:pPr>
      <w:r w:rsidRPr="00D80061">
        <w:rPr>
          <w:rFonts w:ascii="Arial" w:hAnsi="Arial" w:cs="Arial"/>
        </w:rPr>
        <w:t>Where the adult has mental capacity, i</w:t>
      </w:r>
      <w:r w:rsidR="00811838">
        <w:rPr>
          <w:rFonts w:ascii="Arial" w:hAnsi="Arial" w:cs="Arial"/>
        </w:rPr>
        <w:t>nvolvement of family, friends,</w:t>
      </w:r>
      <w:r w:rsidRPr="00D80061">
        <w:rPr>
          <w:rFonts w:ascii="Arial" w:hAnsi="Arial" w:cs="Arial"/>
        </w:rPr>
        <w:t xml:space="preserve"> informal carers</w:t>
      </w:r>
      <w:r w:rsidR="00811838">
        <w:rPr>
          <w:rFonts w:ascii="Arial" w:hAnsi="Arial" w:cs="Arial"/>
        </w:rPr>
        <w:t xml:space="preserve"> or any other interested party</w:t>
      </w:r>
      <w:r w:rsidRPr="00D80061">
        <w:rPr>
          <w:rFonts w:ascii="Arial" w:hAnsi="Arial" w:cs="Arial"/>
        </w:rPr>
        <w:t xml:space="preserve"> should be agreed with the adult. In any case where the </w:t>
      </w:r>
      <w:r w:rsidRPr="00D80061">
        <w:rPr>
          <w:rFonts w:ascii="Arial" w:hAnsi="Arial" w:cs="Arial"/>
        </w:rPr>
        <w:lastRenderedPageBreak/>
        <w:t>adult does not have men</w:t>
      </w:r>
      <w:r w:rsidR="00811838">
        <w:rPr>
          <w:rFonts w:ascii="Arial" w:hAnsi="Arial" w:cs="Arial"/>
        </w:rPr>
        <w:t>tal capacity, family, friends,</w:t>
      </w:r>
      <w:r w:rsidRPr="00D80061">
        <w:rPr>
          <w:rFonts w:ascii="Arial" w:hAnsi="Arial" w:cs="Arial"/>
        </w:rPr>
        <w:t xml:space="preserve"> informal carers</w:t>
      </w:r>
      <w:r w:rsidR="00811838">
        <w:rPr>
          <w:rFonts w:ascii="Arial" w:hAnsi="Arial" w:cs="Arial"/>
        </w:rPr>
        <w:t xml:space="preserve"> or any other interested party</w:t>
      </w:r>
      <w:r w:rsidRPr="00D80061">
        <w:rPr>
          <w:rFonts w:ascii="Arial" w:hAnsi="Arial" w:cs="Arial"/>
        </w:rPr>
        <w:t xml:space="preserve"> must be consulted in accordance with the Mental Capacity Act 2005. </w:t>
      </w:r>
    </w:p>
    <w:p w:rsidR="00D80061" w:rsidRPr="00D80061" w:rsidRDefault="00D80061" w:rsidP="00D80061">
      <w:pPr>
        <w:rPr>
          <w:rFonts w:ascii="Arial" w:hAnsi="Arial" w:cs="Arial"/>
        </w:rPr>
      </w:pPr>
    </w:p>
    <w:p w:rsidR="00D80061" w:rsidRPr="00D80061" w:rsidRDefault="00D80061" w:rsidP="00D80061">
      <w:pPr>
        <w:rPr>
          <w:rFonts w:ascii="Arial" w:hAnsi="Arial" w:cs="Arial"/>
        </w:rPr>
      </w:pPr>
      <w:r w:rsidRPr="00D80061">
        <w:rPr>
          <w:rFonts w:ascii="Arial" w:hAnsi="Arial" w:cs="Arial"/>
        </w:rPr>
        <w:t>The Local Authority has a duty to involve an appropriate person to facilitate an adult’s involvement in the safeguarding adult’s process if it is deemed that they would have substantial difficulty in participating themselves.</w:t>
      </w:r>
    </w:p>
    <w:p w:rsidR="00D80061" w:rsidRPr="00D80061" w:rsidRDefault="00D80061" w:rsidP="00D80061">
      <w:pPr>
        <w:rPr>
          <w:rFonts w:ascii="Arial" w:hAnsi="Arial" w:cs="Arial"/>
        </w:rPr>
      </w:pPr>
    </w:p>
    <w:p w:rsidR="00D80061" w:rsidRPr="00D80061" w:rsidRDefault="00D80061" w:rsidP="00D80061">
      <w:pPr>
        <w:rPr>
          <w:rFonts w:ascii="Arial" w:hAnsi="Arial" w:cs="Arial"/>
          <w:u w:val="single"/>
        </w:rPr>
      </w:pPr>
      <w:r w:rsidRPr="00D80061">
        <w:rPr>
          <w:rFonts w:ascii="Arial" w:hAnsi="Arial" w:cs="Arial"/>
          <w:u w:val="single"/>
        </w:rPr>
        <w:t>Advocacy</w:t>
      </w:r>
    </w:p>
    <w:p w:rsidR="00D80061" w:rsidRDefault="00D80061" w:rsidP="00D80061">
      <w:r w:rsidRPr="00D80061">
        <w:rPr>
          <w:rFonts w:ascii="Arial" w:hAnsi="Arial" w:cs="Arial"/>
        </w:rPr>
        <w:t>As part of the safeguarding adult</w:t>
      </w:r>
      <w:r w:rsidR="00811838">
        <w:rPr>
          <w:rFonts w:ascii="Arial" w:hAnsi="Arial" w:cs="Arial"/>
        </w:rPr>
        <w:t>’</w:t>
      </w:r>
      <w:r w:rsidRPr="00D80061">
        <w:rPr>
          <w:rFonts w:ascii="Arial" w:hAnsi="Arial" w:cs="Arial"/>
        </w:rPr>
        <w:t>s procedure, consideration must be given as to whether the adult may benefit from the support of an independent advocate. Where the adult has substantial difficulty in participating in the safeguarding adult</w:t>
      </w:r>
      <w:r w:rsidR="00811838">
        <w:rPr>
          <w:rFonts w:ascii="Arial" w:hAnsi="Arial" w:cs="Arial"/>
        </w:rPr>
        <w:t>’</w:t>
      </w:r>
      <w:r w:rsidRPr="00D80061">
        <w:rPr>
          <w:rFonts w:ascii="Arial" w:hAnsi="Arial" w:cs="Arial"/>
        </w:rPr>
        <w:t>s process, and there is no other appropriate person to assist them, independent advocacy must be arranged by the Local Authority in accordance with the Care Act 2014 (Sections 67 and 68). The details of local arrangements for advocacy are held by each Local Authority.</w:t>
      </w:r>
    </w:p>
    <w:p w:rsidR="00D80061" w:rsidRDefault="00D80061" w:rsidP="000D13D7">
      <w:pPr>
        <w:rPr>
          <w:rFonts w:ascii="Arial" w:hAnsi="Arial" w:cs="Arial"/>
          <w:b/>
          <w:color w:val="00B0F0"/>
        </w:rPr>
      </w:pPr>
    </w:p>
    <w:p w:rsidR="0016692C" w:rsidRPr="00D81FD6" w:rsidRDefault="0016692C" w:rsidP="000D13D7">
      <w:pPr>
        <w:rPr>
          <w:rFonts w:ascii="Arial" w:hAnsi="Arial" w:cs="Arial"/>
          <w:b/>
          <w:color w:val="00B0F0"/>
        </w:rPr>
      </w:pPr>
    </w:p>
    <w:p w:rsidR="000D13D7" w:rsidRPr="000D13D7" w:rsidRDefault="000D13D7" w:rsidP="000D13D7">
      <w:pPr>
        <w:rPr>
          <w:rFonts w:ascii="Arial" w:hAnsi="Arial" w:cs="Arial"/>
          <w:b/>
          <w:color w:val="00B0F0"/>
          <w:sz w:val="32"/>
          <w:szCs w:val="32"/>
        </w:rPr>
      </w:pPr>
      <w:r w:rsidRPr="000D13D7">
        <w:rPr>
          <w:rFonts w:ascii="Arial" w:hAnsi="Arial" w:cs="Arial"/>
          <w:b/>
          <w:color w:val="00B0F0"/>
          <w:sz w:val="32"/>
          <w:szCs w:val="32"/>
        </w:rPr>
        <w:t>Empowering individuals</w:t>
      </w:r>
    </w:p>
    <w:p w:rsidR="00DF29CA" w:rsidRDefault="00DF29CA" w:rsidP="000D13D7">
      <w:pPr>
        <w:rPr>
          <w:rFonts w:ascii="Arial" w:hAnsi="Arial" w:cs="Arial"/>
        </w:rPr>
      </w:pPr>
    </w:p>
    <w:p w:rsidR="000D13D7" w:rsidRPr="000D13D7" w:rsidRDefault="000D13D7" w:rsidP="000D13D7">
      <w:pPr>
        <w:rPr>
          <w:rFonts w:ascii="Arial" w:hAnsi="Arial" w:cs="Arial"/>
        </w:rPr>
      </w:pPr>
      <w:r w:rsidRPr="000D13D7">
        <w:rPr>
          <w:rFonts w:ascii="Arial" w:hAnsi="Arial" w:cs="Arial"/>
        </w:rPr>
        <w:t xml:space="preserve">Building a positive relationship with individuals </w:t>
      </w:r>
      <w:r>
        <w:rPr>
          <w:rFonts w:ascii="Arial" w:hAnsi="Arial" w:cs="Arial"/>
        </w:rPr>
        <w:t xml:space="preserve">who self-neglect is critical to </w:t>
      </w:r>
      <w:r w:rsidRPr="000D13D7">
        <w:rPr>
          <w:rFonts w:ascii="Arial" w:hAnsi="Arial" w:cs="Arial"/>
        </w:rPr>
        <w:t>achieving change for them, and in ensuring their safety and protection.</w:t>
      </w:r>
    </w:p>
    <w:p w:rsidR="000D13D7" w:rsidRPr="000D13D7" w:rsidRDefault="000D13D7" w:rsidP="000D13D7">
      <w:pPr>
        <w:rPr>
          <w:rFonts w:ascii="Arial" w:hAnsi="Arial" w:cs="Arial"/>
        </w:rPr>
      </w:pPr>
      <w:r w:rsidRPr="000D13D7">
        <w:rPr>
          <w:rFonts w:ascii="Arial" w:hAnsi="Arial" w:cs="Arial"/>
        </w:rPr>
        <w:t>Consideration needs to be given at an early stage, t</w:t>
      </w:r>
      <w:r>
        <w:rPr>
          <w:rFonts w:ascii="Arial" w:hAnsi="Arial" w:cs="Arial"/>
        </w:rPr>
        <w:t xml:space="preserve">o determining if the individual </w:t>
      </w:r>
      <w:r w:rsidRPr="000D13D7">
        <w:rPr>
          <w:rFonts w:ascii="Arial" w:hAnsi="Arial" w:cs="Arial"/>
        </w:rPr>
        <w:t>has the mental capacity to understand and make informed decisions about their</w:t>
      </w:r>
      <w:r>
        <w:rPr>
          <w:rFonts w:ascii="Arial" w:hAnsi="Arial" w:cs="Arial"/>
        </w:rPr>
        <w:t xml:space="preserve"> </w:t>
      </w:r>
      <w:r w:rsidRPr="000D13D7">
        <w:rPr>
          <w:rFonts w:ascii="Arial" w:hAnsi="Arial" w:cs="Arial"/>
        </w:rPr>
        <w:t>responses to agencies concerns about their apparen</w:t>
      </w:r>
      <w:r>
        <w:rPr>
          <w:rFonts w:ascii="Arial" w:hAnsi="Arial" w:cs="Arial"/>
        </w:rPr>
        <w:t xml:space="preserve">t self-neglecting behaviour. In </w:t>
      </w:r>
      <w:r w:rsidRPr="000D13D7">
        <w:rPr>
          <w:rFonts w:ascii="Arial" w:hAnsi="Arial" w:cs="Arial"/>
        </w:rPr>
        <w:t>cases of self-neglect it will often take considerable time</w:t>
      </w:r>
      <w:r>
        <w:rPr>
          <w:rFonts w:ascii="Arial" w:hAnsi="Arial" w:cs="Arial"/>
        </w:rPr>
        <w:t xml:space="preserve"> to build the relationship that </w:t>
      </w:r>
      <w:r w:rsidRPr="000D13D7">
        <w:rPr>
          <w:rFonts w:ascii="Arial" w:hAnsi="Arial" w:cs="Arial"/>
        </w:rPr>
        <w:t>enables the person to want to make changes and thi</w:t>
      </w:r>
      <w:r>
        <w:rPr>
          <w:rFonts w:ascii="Arial" w:hAnsi="Arial" w:cs="Arial"/>
        </w:rPr>
        <w:t xml:space="preserve">s needs to be understood by all </w:t>
      </w:r>
      <w:r w:rsidRPr="000D13D7">
        <w:rPr>
          <w:rFonts w:ascii="Arial" w:hAnsi="Arial" w:cs="Arial"/>
        </w:rPr>
        <w:t>agencies engaging with the individual. It is always impo</w:t>
      </w:r>
      <w:r>
        <w:rPr>
          <w:rFonts w:ascii="Arial" w:hAnsi="Arial" w:cs="Arial"/>
        </w:rPr>
        <w:t>rtant to involve the family and carers. The Rochdale Borough Safeguarding Adults Board (RBSAB)</w:t>
      </w:r>
      <w:r w:rsidRPr="000D13D7">
        <w:rPr>
          <w:rFonts w:ascii="Arial" w:hAnsi="Arial" w:cs="Arial"/>
        </w:rPr>
        <w:t xml:space="preserve"> Multi Agency Informatio</w:t>
      </w:r>
      <w:r>
        <w:rPr>
          <w:rFonts w:ascii="Arial" w:hAnsi="Arial" w:cs="Arial"/>
        </w:rPr>
        <w:t xml:space="preserve">n Sharing Protocol provides the </w:t>
      </w:r>
      <w:r w:rsidRPr="000D13D7">
        <w:rPr>
          <w:rFonts w:ascii="Arial" w:hAnsi="Arial" w:cs="Arial"/>
        </w:rPr>
        <w:t>framework for sharing information.</w:t>
      </w:r>
    </w:p>
    <w:p w:rsidR="000D13D7" w:rsidRPr="000D13D7" w:rsidRDefault="000D13D7" w:rsidP="000D13D7">
      <w:pPr>
        <w:rPr>
          <w:rFonts w:ascii="Arial" w:hAnsi="Arial" w:cs="Arial"/>
        </w:rPr>
      </w:pPr>
    </w:p>
    <w:p w:rsidR="000D13D7" w:rsidRPr="000D13D7" w:rsidRDefault="000D13D7" w:rsidP="000D13D7">
      <w:pPr>
        <w:rPr>
          <w:rFonts w:ascii="Arial" w:hAnsi="Arial" w:cs="Arial"/>
        </w:rPr>
      </w:pPr>
      <w:r w:rsidRPr="000D13D7">
        <w:rPr>
          <w:rFonts w:ascii="Arial" w:hAnsi="Arial" w:cs="Arial"/>
        </w:rPr>
        <w:t>When empowering individuals to engage:</w:t>
      </w:r>
    </w:p>
    <w:p w:rsidR="000D13D7" w:rsidRPr="000D13D7" w:rsidRDefault="000D13D7" w:rsidP="000D13D7">
      <w:pPr>
        <w:pStyle w:val="ListParagraph"/>
        <w:numPr>
          <w:ilvl w:val="0"/>
          <w:numId w:val="4"/>
        </w:numPr>
        <w:rPr>
          <w:rFonts w:ascii="Arial" w:hAnsi="Arial" w:cs="Arial"/>
        </w:rPr>
      </w:pPr>
      <w:r w:rsidRPr="000D13D7">
        <w:rPr>
          <w:rFonts w:ascii="Arial" w:hAnsi="Arial" w:cs="Arial"/>
        </w:rPr>
        <w:t>Ensure they have necessary information in a format they can understand</w:t>
      </w:r>
    </w:p>
    <w:p w:rsidR="000D13D7" w:rsidRPr="000D13D7" w:rsidRDefault="000D13D7" w:rsidP="000D13D7">
      <w:pPr>
        <w:pStyle w:val="ListParagraph"/>
        <w:numPr>
          <w:ilvl w:val="0"/>
          <w:numId w:val="4"/>
        </w:numPr>
        <w:rPr>
          <w:rFonts w:ascii="Arial" w:hAnsi="Arial" w:cs="Arial"/>
        </w:rPr>
      </w:pPr>
      <w:r w:rsidRPr="000D13D7">
        <w:rPr>
          <w:rFonts w:ascii="Arial" w:hAnsi="Arial" w:cs="Arial"/>
        </w:rPr>
        <w:t>Ask them who else they would like you to talk to e.g. family, carers, friends,</w:t>
      </w:r>
      <w:r>
        <w:rPr>
          <w:rFonts w:ascii="Arial" w:hAnsi="Arial" w:cs="Arial"/>
        </w:rPr>
        <w:t xml:space="preserve"> </w:t>
      </w:r>
      <w:r w:rsidR="00CA7614">
        <w:rPr>
          <w:rFonts w:ascii="Arial" w:hAnsi="Arial" w:cs="Arial"/>
        </w:rPr>
        <w:t xml:space="preserve">neighbours or </w:t>
      </w:r>
      <w:r w:rsidRPr="000D13D7">
        <w:rPr>
          <w:rFonts w:ascii="Arial" w:hAnsi="Arial" w:cs="Arial"/>
        </w:rPr>
        <w:t>people with Power of Attorney.</w:t>
      </w:r>
    </w:p>
    <w:p w:rsidR="000D13D7" w:rsidRPr="000D13D7" w:rsidRDefault="000D13D7" w:rsidP="000D13D7">
      <w:pPr>
        <w:pStyle w:val="ListParagraph"/>
        <w:numPr>
          <w:ilvl w:val="0"/>
          <w:numId w:val="4"/>
        </w:numPr>
        <w:rPr>
          <w:rFonts w:ascii="Arial" w:hAnsi="Arial" w:cs="Arial"/>
        </w:rPr>
      </w:pPr>
      <w:r w:rsidRPr="000D13D7">
        <w:rPr>
          <w:rFonts w:ascii="Arial" w:hAnsi="Arial" w:cs="Arial"/>
        </w:rPr>
        <w:t>Check out that they do understand options and consequences of their choices</w:t>
      </w:r>
    </w:p>
    <w:p w:rsidR="000D13D7" w:rsidRPr="000D13D7" w:rsidRDefault="000D13D7" w:rsidP="000D13D7">
      <w:pPr>
        <w:pStyle w:val="ListParagraph"/>
        <w:numPr>
          <w:ilvl w:val="0"/>
          <w:numId w:val="4"/>
        </w:numPr>
        <w:rPr>
          <w:rFonts w:ascii="Arial" w:hAnsi="Arial" w:cs="Arial"/>
        </w:rPr>
      </w:pPr>
      <w:r w:rsidRPr="000D13D7">
        <w:rPr>
          <w:rFonts w:ascii="Arial" w:hAnsi="Arial" w:cs="Arial"/>
        </w:rPr>
        <w:t>Listen to any reasons they have for mistrust, disengagement, refusal and their choice.</w:t>
      </w:r>
    </w:p>
    <w:p w:rsidR="000D13D7" w:rsidRPr="000D13D7" w:rsidRDefault="000D13D7" w:rsidP="000D13D7">
      <w:pPr>
        <w:rPr>
          <w:rFonts w:ascii="Arial" w:hAnsi="Arial" w:cs="Arial"/>
        </w:rPr>
      </w:pPr>
    </w:p>
    <w:p w:rsidR="00C17E71" w:rsidRDefault="000D13D7" w:rsidP="000D13D7">
      <w:pPr>
        <w:rPr>
          <w:rFonts w:ascii="Arial" w:hAnsi="Arial" w:cs="Arial"/>
        </w:rPr>
      </w:pPr>
      <w:r w:rsidRPr="000D13D7">
        <w:rPr>
          <w:rFonts w:ascii="Arial" w:hAnsi="Arial" w:cs="Arial"/>
        </w:rPr>
        <w:t>Remember the individual may have experienced signif</w:t>
      </w:r>
      <w:r>
        <w:rPr>
          <w:rFonts w:ascii="Arial" w:hAnsi="Arial" w:cs="Arial"/>
        </w:rPr>
        <w:t xml:space="preserve">icant trauma in their life such </w:t>
      </w:r>
      <w:r w:rsidRPr="000D13D7">
        <w:rPr>
          <w:rFonts w:ascii="Arial" w:hAnsi="Arial" w:cs="Arial"/>
        </w:rPr>
        <w:t>as bereavement, homelessness, sexual / physi</w:t>
      </w:r>
      <w:r>
        <w:rPr>
          <w:rFonts w:ascii="Arial" w:hAnsi="Arial" w:cs="Arial"/>
        </w:rPr>
        <w:t xml:space="preserve">cal / emotional abuse or health </w:t>
      </w:r>
      <w:r w:rsidRPr="000D13D7">
        <w:rPr>
          <w:rFonts w:ascii="Arial" w:hAnsi="Arial" w:cs="Arial"/>
        </w:rPr>
        <w:t>issues. They may have had poor experiences of e</w:t>
      </w:r>
      <w:r w:rsidR="00DF29CA">
        <w:rPr>
          <w:rFonts w:ascii="Arial" w:hAnsi="Arial" w:cs="Arial"/>
        </w:rPr>
        <w:t xml:space="preserve">ngagement with services in the </w:t>
      </w:r>
      <w:r w:rsidRPr="000D13D7">
        <w:rPr>
          <w:rFonts w:ascii="Arial" w:hAnsi="Arial" w:cs="Arial"/>
        </w:rPr>
        <w:t>past and these factors may be the reason why</w:t>
      </w:r>
      <w:r>
        <w:rPr>
          <w:rFonts w:ascii="Arial" w:hAnsi="Arial" w:cs="Arial"/>
        </w:rPr>
        <w:t xml:space="preserve"> they appear to be unwilling to </w:t>
      </w:r>
      <w:r w:rsidRPr="000D13D7">
        <w:rPr>
          <w:rFonts w:ascii="Arial" w:hAnsi="Arial" w:cs="Arial"/>
        </w:rPr>
        <w:t>engage.</w:t>
      </w:r>
    </w:p>
    <w:p w:rsidR="0016692C" w:rsidRDefault="0016692C" w:rsidP="000D13D7">
      <w:pPr>
        <w:rPr>
          <w:rFonts w:ascii="Arial" w:hAnsi="Arial" w:cs="Arial"/>
        </w:rPr>
      </w:pPr>
    </w:p>
    <w:p w:rsidR="0016692C" w:rsidRDefault="0016692C" w:rsidP="0016692C">
      <w:pPr>
        <w:rPr>
          <w:rFonts w:ascii="Arial" w:hAnsi="Arial" w:cs="Arial"/>
        </w:rPr>
      </w:pPr>
      <w:r w:rsidRPr="00D81FD6">
        <w:rPr>
          <w:rFonts w:ascii="Arial" w:hAnsi="Arial" w:cs="Arial"/>
        </w:rPr>
        <w:t>If the individual cannot</w:t>
      </w:r>
      <w:r>
        <w:rPr>
          <w:rFonts w:ascii="Arial" w:hAnsi="Arial" w:cs="Arial"/>
        </w:rPr>
        <w:t>, or is unable</w:t>
      </w:r>
      <w:r w:rsidRPr="00D81FD6">
        <w:rPr>
          <w:rFonts w:ascii="Arial" w:hAnsi="Arial" w:cs="Arial"/>
        </w:rPr>
        <w:t xml:space="preserve"> to</w:t>
      </w:r>
      <w:r>
        <w:rPr>
          <w:rFonts w:ascii="Arial" w:hAnsi="Arial" w:cs="Arial"/>
        </w:rPr>
        <w:t>,</w:t>
      </w:r>
      <w:r w:rsidRPr="00D81FD6">
        <w:rPr>
          <w:rFonts w:ascii="Arial" w:hAnsi="Arial" w:cs="Arial"/>
        </w:rPr>
        <w:t xml:space="preserve"> engage</w:t>
      </w:r>
      <w:r>
        <w:rPr>
          <w:rFonts w:ascii="Arial" w:hAnsi="Arial" w:cs="Arial"/>
        </w:rPr>
        <w:t xml:space="preserve"> with any support offered, and the consequence of the risks could be death or serious injury, practitioners should consider using the Multi-Agency Risk Management (MRM) protocol, which can be found at </w:t>
      </w:r>
      <w:r w:rsidR="00811838">
        <w:rPr>
          <w:rFonts w:ascii="Arial" w:hAnsi="Arial" w:cs="Arial"/>
        </w:rPr>
        <w:t>www.rochdalesafeguarding.com</w:t>
      </w:r>
      <w:r>
        <w:rPr>
          <w:rFonts w:ascii="Arial" w:hAnsi="Arial" w:cs="Arial"/>
        </w:rPr>
        <w:t>. The purpose of the MRM is to identify risks and build a support plan with the individual.</w:t>
      </w:r>
    </w:p>
    <w:p w:rsidR="006C1AE3" w:rsidRDefault="006C1AE3" w:rsidP="000D13D7">
      <w:pPr>
        <w:rPr>
          <w:rFonts w:ascii="Arial" w:hAnsi="Arial" w:cs="Arial"/>
        </w:rPr>
      </w:pPr>
    </w:p>
    <w:p w:rsidR="006C1AE3" w:rsidRPr="00C17E71" w:rsidRDefault="00DF29CA" w:rsidP="000D13D7">
      <w:pPr>
        <w:rPr>
          <w:rFonts w:ascii="Arial" w:hAnsi="Arial" w:cs="Arial"/>
        </w:rPr>
      </w:pPr>
      <w:r>
        <w:rPr>
          <w:rFonts w:ascii="Arial" w:hAnsi="Arial" w:cs="Arial"/>
        </w:rPr>
        <w:lastRenderedPageBreak/>
        <w:t xml:space="preserve">The Self Neglect Strategy and Toolkit can be found at </w:t>
      </w:r>
      <w:r w:rsidR="00811838">
        <w:rPr>
          <w:rFonts w:ascii="Arial" w:hAnsi="Arial" w:cs="Arial"/>
        </w:rPr>
        <w:t>www.rochdalesafeguarding.com</w:t>
      </w:r>
      <w:r>
        <w:rPr>
          <w:rFonts w:ascii="Arial" w:hAnsi="Arial" w:cs="Arial"/>
        </w:rPr>
        <w:t>. This document provides more information and resources.</w:t>
      </w:r>
    </w:p>
    <w:sectPr w:rsidR="006C1AE3" w:rsidRPr="00C17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71DC"/>
    <w:multiLevelType w:val="hybridMultilevel"/>
    <w:tmpl w:val="D022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E6FB4"/>
    <w:multiLevelType w:val="hybridMultilevel"/>
    <w:tmpl w:val="1A7C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A471E"/>
    <w:multiLevelType w:val="hybridMultilevel"/>
    <w:tmpl w:val="20C2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079F0"/>
    <w:multiLevelType w:val="hybridMultilevel"/>
    <w:tmpl w:val="5F1E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31AEC"/>
    <w:multiLevelType w:val="hybridMultilevel"/>
    <w:tmpl w:val="FBD8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77F9F"/>
    <w:multiLevelType w:val="hybridMultilevel"/>
    <w:tmpl w:val="B7AE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71"/>
    <w:rsid w:val="000D13D7"/>
    <w:rsid w:val="0016692C"/>
    <w:rsid w:val="00232F29"/>
    <w:rsid w:val="004912FC"/>
    <w:rsid w:val="004C17F3"/>
    <w:rsid w:val="005C5311"/>
    <w:rsid w:val="005E7768"/>
    <w:rsid w:val="00662376"/>
    <w:rsid w:val="006C1AE3"/>
    <w:rsid w:val="00811838"/>
    <w:rsid w:val="0092547A"/>
    <w:rsid w:val="009D6359"/>
    <w:rsid w:val="00B03FB8"/>
    <w:rsid w:val="00C17E71"/>
    <w:rsid w:val="00C465E0"/>
    <w:rsid w:val="00CA7614"/>
    <w:rsid w:val="00D80061"/>
    <w:rsid w:val="00D81FD6"/>
    <w:rsid w:val="00DF2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DDB4"/>
  <w15:docId w15:val="{790B6B28-4622-47EB-BB2F-ACE85A04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71"/>
    <w:pPr>
      <w:spacing w:after="0" w:line="240" w:lineRule="auto"/>
    </w:pPr>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E71"/>
    <w:pPr>
      <w:ind w:left="720"/>
      <w:contextualSpacing/>
    </w:pPr>
  </w:style>
  <w:style w:type="character" w:styleId="Hyperlink">
    <w:name w:val="Hyperlink"/>
    <w:basedOn w:val="DefaultParagraphFont"/>
    <w:uiPriority w:val="99"/>
    <w:unhideWhenUsed/>
    <w:rsid w:val="00DF2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4</cp:revision>
  <dcterms:created xsi:type="dcterms:W3CDTF">2024-06-17T11:09:00Z</dcterms:created>
  <dcterms:modified xsi:type="dcterms:W3CDTF">2024-07-09T10:04:00Z</dcterms:modified>
</cp:coreProperties>
</file>