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9CFD" w14:textId="460CB1E5" w:rsidR="006001FC" w:rsidRDefault="00F94BE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FCD9D16" wp14:editId="5956442F">
                <wp:simplePos x="0" y="0"/>
                <wp:positionH relativeFrom="margin">
                  <wp:posOffset>6404791</wp:posOffset>
                </wp:positionH>
                <wp:positionV relativeFrom="paragraph">
                  <wp:posOffset>2458266</wp:posOffset>
                </wp:positionV>
                <wp:extent cx="3526790" cy="119189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1191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B7C8D" w14:textId="4844D181" w:rsidR="00B103AB" w:rsidRPr="00B103AB" w:rsidRDefault="00B103AB" w:rsidP="00B103A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103A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Disabled children are especially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103A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vulnerable to abuse for a number</w:t>
                            </w:r>
                          </w:p>
                          <w:p w14:paraId="019E1399" w14:textId="2D978425" w:rsidR="00B103AB" w:rsidRPr="00B103AB" w:rsidRDefault="00B103AB" w:rsidP="00B103A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103A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of reasons.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103A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They may:</w:t>
                            </w:r>
                          </w:p>
                          <w:p w14:paraId="651C0F5D" w14:textId="2BBE9D9B" w:rsidR="00B103AB" w:rsidRPr="00B103AB" w:rsidRDefault="00B103AB" w:rsidP="00B103A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103A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Have fewer outside contacts</w:t>
                            </w:r>
                          </w:p>
                          <w:p w14:paraId="515B098A" w14:textId="2E31BCC0" w:rsidR="00B103AB" w:rsidRPr="00B103AB" w:rsidRDefault="00B103AB" w:rsidP="00B103A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103A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Receive intimate care from a number of carers, which may increase the risk of exposure to abusive behaviour &amp; make it more difficult to set &amp; maintain physical boundaries</w:t>
                            </w:r>
                          </w:p>
                          <w:p w14:paraId="0FCD9D37" w14:textId="2C89C6D4" w:rsidR="00947A28" w:rsidRPr="003B2555" w:rsidRDefault="00B103AB" w:rsidP="00B103A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103A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Be less likely to be consulted in matters affecting them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D9D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04.3pt;margin-top:193.55pt;width:277.7pt;height:93.8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" filled="f" stroked="f">
                <v:textbox>
                  <w:txbxContent>
                    <w:p w14:paraId="2D1B7C8D" w14:textId="4844D181" w:rsidR="00B103AB" w:rsidRPr="00B103AB" w:rsidRDefault="00B103AB" w:rsidP="00B103A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103A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Disabled children are especially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103A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vulnerable to abuse for a number</w:t>
                      </w:r>
                    </w:p>
                    <w:p w14:paraId="019E1399" w14:textId="2D978425" w:rsidR="00B103AB" w:rsidRPr="00B103AB" w:rsidRDefault="00B103AB" w:rsidP="00B103A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103A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of reasons.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B103A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They may:</w:t>
                      </w:r>
                    </w:p>
                    <w:p w14:paraId="651C0F5D" w14:textId="2BBE9D9B" w:rsidR="00B103AB" w:rsidRPr="00B103AB" w:rsidRDefault="00B103AB" w:rsidP="00B103A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103A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Have fewer outside contacts</w:t>
                      </w:r>
                    </w:p>
                    <w:p w14:paraId="515B098A" w14:textId="2E31BCC0" w:rsidR="00B103AB" w:rsidRPr="00B103AB" w:rsidRDefault="00B103AB" w:rsidP="00B103A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103A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Receive intimate care from a number of carers, which may increase the risk of exposure to abusive behaviour &amp; make it more difficult to set &amp; maintain physical boundaries</w:t>
                      </w:r>
                    </w:p>
                    <w:p w14:paraId="0FCD9D37" w14:textId="2C89C6D4" w:rsidR="00947A28" w:rsidRPr="003B2555" w:rsidRDefault="00B103AB" w:rsidP="00B103A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103A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Be less likely to be consulted in matters affecting them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17280" behindDoc="0" locked="0" layoutInCell="1" allowOverlap="1" wp14:anchorId="0FCD9D0E" wp14:editId="1A4EC979">
                <wp:simplePos x="0" y="0"/>
                <wp:positionH relativeFrom="column">
                  <wp:posOffset>3176905</wp:posOffset>
                </wp:positionH>
                <wp:positionV relativeFrom="paragraph">
                  <wp:posOffset>4570095</wp:posOffset>
                </wp:positionV>
                <wp:extent cx="3341370" cy="174117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74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80E82" w14:textId="77777777" w:rsidR="00CF5ABF" w:rsidRPr="00CF5ABF" w:rsidRDefault="00CF5ABF" w:rsidP="00CF5ABF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CF5ABF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Other factors that increase vulnerability include:</w:t>
                            </w:r>
                          </w:p>
                          <w:p w14:paraId="3D615DCE" w14:textId="77777777" w:rsidR="00CF5ABF" w:rsidRPr="00CF5ABF" w:rsidRDefault="00CF5ABF" w:rsidP="00CF5ABF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CF5ABF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Parents’/carers own needs may conflict with the needs of the disabled person</w:t>
                            </w:r>
                          </w:p>
                          <w:p w14:paraId="5B5873BD" w14:textId="77777777" w:rsidR="00CF5ABF" w:rsidRPr="00CF5ABF" w:rsidRDefault="00CF5ABF" w:rsidP="00CF5ABF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CF5ABF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Professional sympathy for carers who are seen as ‘saints’</w:t>
                            </w:r>
                          </w:p>
                          <w:p w14:paraId="6B5CF392" w14:textId="77777777" w:rsidR="00CF5ABF" w:rsidRPr="00CF5ABF" w:rsidRDefault="00CF5ABF" w:rsidP="00CF5ABF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CF5ABF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Abusers may target people with disabilities believing that they are less likely to be detected</w:t>
                            </w:r>
                          </w:p>
                          <w:p w14:paraId="0FCD9D33" w14:textId="17069AAD" w:rsidR="003B2555" w:rsidRPr="003B2555" w:rsidRDefault="00CF5ABF" w:rsidP="00CF5ABF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CF5ABF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Signs and indicators attributed to the disability &amp; changes in behaviour not seen as an indicator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5ABF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that something is wrong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E" id="Text Box 3" o:spid="_x0000_s1027" type="#_x0000_t202" style="position:absolute;margin-left:250.15pt;margin-top:359.85pt;width:263.1pt;height:137.1pt;z-index: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" filled="f" stroked="f">
                <v:textbox>
                  <w:txbxContent>
                    <w:p w14:paraId="4E480E82" w14:textId="77777777" w:rsidR="00CF5ABF" w:rsidRPr="00CF5ABF" w:rsidRDefault="00CF5ABF" w:rsidP="00CF5ABF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CF5ABF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Other factors that increase vulnerability include:</w:t>
                      </w:r>
                    </w:p>
                    <w:p w14:paraId="3D615DCE" w14:textId="77777777" w:rsidR="00CF5ABF" w:rsidRPr="00CF5ABF" w:rsidRDefault="00CF5ABF" w:rsidP="00CF5ABF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CF5ABF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Parents’/carers own needs may conflict with the needs of the disabled person</w:t>
                      </w:r>
                    </w:p>
                    <w:p w14:paraId="5B5873BD" w14:textId="77777777" w:rsidR="00CF5ABF" w:rsidRPr="00CF5ABF" w:rsidRDefault="00CF5ABF" w:rsidP="00CF5ABF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CF5ABF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Professional sympathy for carers who are seen as ‘saints’</w:t>
                      </w:r>
                    </w:p>
                    <w:p w14:paraId="6B5CF392" w14:textId="77777777" w:rsidR="00CF5ABF" w:rsidRPr="00CF5ABF" w:rsidRDefault="00CF5ABF" w:rsidP="00CF5ABF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CF5ABF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Abusers may target people with disabilities believing that they are less likely to be detected</w:t>
                      </w:r>
                    </w:p>
                    <w:p w14:paraId="0FCD9D33" w14:textId="17069AAD" w:rsidR="003B2555" w:rsidRPr="003B2555" w:rsidRDefault="00CF5ABF" w:rsidP="00CF5ABF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CF5ABF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Signs and indicators attributed to the disability &amp; changes in behaviour not seen as an indicator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CF5ABF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that something is wrong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5A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86560" behindDoc="0" locked="0" layoutInCell="1" allowOverlap="1" wp14:anchorId="0FCD9D1C" wp14:editId="4C9A0C75">
                <wp:simplePos x="0" y="0"/>
                <wp:positionH relativeFrom="margin">
                  <wp:posOffset>-137432</wp:posOffset>
                </wp:positionH>
                <wp:positionV relativeFrom="paragraph">
                  <wp:posOffset>2409099</wp:posOffset>
                </wp:positionV>
                <wp:extent cx="3307080" cy="1327785"/>
                <wp:effectExtent l="0" t="0" r="0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327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1E290" w14:textId="77777777" w:rsidR="009E2E66" w:rsidRPr="009E2E66" w:rsidRDefault="009E2E66" w:rsidP="009E2E66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9E2E6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Making a referral for any safeguarding concern is the same as for any child. You need to make your referral through CEHASH</w:t>
                            </w:r>
                          </w:p>
                          <w:p w14:paraId="144B6B99" w14:textId="77777777" w:rsidR="009E2E66" w:rsidRDefault="009E2E66" w:rsidP="009E2E66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9E2E6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Always refer by phone without delay. </w:t>
                            </w:r>
                          </w:p>
                          <w:p w14:paraId="2E3D5846" w14:textId="38E00E2E" w:rsidR="009E2E66" w:rsidRPr="009E2E66" w:rsidRDefault="009E2E66" w:rsidP="009E2E66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9E2E6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Then follow up with a Multi –Agency Referral Form within 24 hours</w:t>
                            </w:r>
                          </w:p>
                          <w:p w14:paraId="0270447C" w14:textId="77777777" w:rsidR="009E2E66" w:rsidRPr="009E2E66" w:rsidRDefault="009E2E66" w:rsidP="009E2E66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9E2E6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If in doubt, contact CEHASH who can advise 0300 303 0440</w:t>
                            </w:r>
                          </w:p>
                          <w:p w14:paraId="0FCD9D3A" w14:textId="27FFEE5D" w:rsidR="003B2555" w:rsidRPr="003B2555" w:rsidRDefault="009E2E66" w:rsidP="009E2E66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9E2E66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(Out of Hours 0300 303 8875)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C" id="Text Box 2" o:spid="_x0000_s1028" type="#_x0000_t202" style="position:absolute;margin-left:-10.8pt;margin-top:189.7pt;width:260.4pt;height:104.55pt;z-index:25158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" filled="f" stroked="f">
                <v:textbox>
                  <w:txbxContent>
                    <w:p w14:paraId="0861E290" w14:textId="77777777" w:rsidR="009E2E66" w:rsidRPr="009E2E66" w:rsidRDefault="009E2E66" w:rsidP="009E2E66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9E2E6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Making a referral for any safeguarding concern is the same as for any child. You need to make your referral through CEHASH</w:t>
                      </w:r>
                    </w:p>
                    <w:p w14:paraId="144B6B99" w14:textId="77777777" w:rsidR="009E2E66" w:rsidRDefault="009E2E66" w:rsidP="009E2E66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9E2E6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Always refer by phone without delay. </w:t>
                      </w:r>
                    </w:p>
                    <w:p w14:paraId="2E3D5846" w14:textId="38E00E2E" w:rsidR="009E2E66" w:rsidRPr="009E2E66" w:rsidRDefault="009E2E66" w:rsidP="009E2E66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9E2E6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Then follow up with a Multi –Agency Referral Form within 24 hours</w:t>
                      </w:r>
                    </w:p>
                    <w:p w14:paraId="0270447C" w14:textId="77777777" w:rsidR="009E2E66" w:rsidRPr="009E2E66" w:rsidRDefault="009E2E66" w:rsidP="009E2E66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9E2E6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If in doubt, contact CEHASH who can advise 0300 303 0440</w:t>
                      </w:r>
                    </w:p>
                    <w:p w14:paraId="0FCD9D3A" w14:textId="27FFEE5D" w:rsidR="003B2555" w:rsidRPr="003B2555" w:rsidRDefault="009E2E66" w:rsidP="009E2E66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9E2E66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(Out of Hours 0300 303 8875)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16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0FCD9D0A" wp14:editId="04F205BF">
                <wp:simplePos x="0" y="0"/>
                <wp:positionH relativeFrom="margin">
                  <wp:posOffset>6807200</wp:posOffset>
                </wp:positionH>
                <wp:positionV relativeFrom="paragraph">
                  <wp:posOffset>4717052</wp:posOffset>
                </wp:positionV>
                <wp:extent cx="3139440" cy="169799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69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750A5" w14:textId="77777777" w:rsidR="00F94BE7" w:rsidRPr="00F94BE7" w:rsidRDefault="00F94BE7" w:rsidP="00F94BE7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94BE7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Have an impaired capacity to recognise, resist or avoid abuse</w:t>
                            </w:r>
                          </w:p>
                          <w:p w14:paraId="6A3D8C67" w14:textId="77777777" w:rsidR="00F94BE7" w:rsidRPr="00F94BE7" w:rsidRDefault="00F94BE7" w:rsidP="00F94BE7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94BE7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Have communication difficulties that may make it difficult to tell others what is happening</w:t>
                            </w:r>
                          </w:p>
                          <w:p w14:paraId="564029AD" w14:textId="77777777" w:rsidR="00F94BE7" w:rsidRPr="00F94BE7" w:rsidRDefault="00F94BE7" w:rsidP="00F94BE7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94BE7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Be inhibited about complaining </w:t>
                            </w:r>
                            <w:proofErr w:type="gramStart"/>
                            <w:r w:rsidRPr="00F94BE7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for</w:t>
                            </w:r>
                            <w:proofErr w:type="gramEnd"/>
                            <w:r w:rsidRPr="00F94BE7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fear of losing services</w:t>
                            </w:r>
                          </w:p>
                          <w:p w14:paraId="768BBF04" w14:textId="77777777" w:rsidR="00F94BE7" w:rsidRPr="00F94BE7" w:rsidRDefault="00F94BE7" w:rsidP="00F94BE7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94BE7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Be less able to defend themselves &amp; advocate for themselves</w:t>
                            </w:r>
                          </w:p>
                          <w:p w14:paraId="0FCD9D31" w14:textId="6A2BEF3E" w:rsidR="003B2555" w:rsidRDefault="00F94BE7" w:rsidP="00F94BE7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94BE7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Be more vulnerable to bullying, intimidation and hate crime</w:t>
                            </w:r>
                          </w:p>
                          <w:p w14:paraId="1C47C742" w14:textId="7DE5C551" w:rsidR="00DF25CB" w:rsidRPr="003B2555" w:rsidRDefault="00DF25CB" w:rsidP="00F94BE7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DF25C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Be less likely to be consulted in matters affecting </w:t>
                            </w:r>
                            <w:r w:rsidRPr="00DF25C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A" id="Text Box 4" o:spid="_x0000_s1029" type="#_x0000_t202" style="position:absolute;margin-left:536pt;margin-top:371.4pt;width:247.2pt;height:133.7pt;z-index: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" filled="f" stroked="f">
                <v:textbox>
                  <w:txbxContent>
                    <w:p w14:paraId="07D750A5" w14:textId="77777777" w:rsidR="00F94BE7" w:rsidRPr="00F94BE7" w:rsidRDefault="00F94BE7" w:rsidP="00F94BE7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94BE7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Have an impaired capacity to recognise, resist or avoid abuse</w:t>
                      </w:r>
                    </w:p>
                    <w:p w14:paraId="6A3D8C67" w14:textId="77777777" w:rsidR="00F94BE7" w:rsidRPr="00F94BE7" w:rsidRDefault="00F94BE7" w:rsidP="00F94BE7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94BE7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Have communication difficulties that may make it difficult to tell others what is happening</w:t>
                      </w:r>
                    </w:p>
                    <w:p w14:paraId="564029AD" w14:textId="77777777" w:rsidR="00F94BE7" w:rsidRPr="00F94BE7" w:rsidRDefault="00F94BE7" w:rsidP="00F94BE7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94BE7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Be inhibited about complaining </w:t>
                      </w:r>
                      <w:proofErr w:type="gramStart"/>
                      <w:r w:rsidRPr="00F94BE7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for</w:t>
                      </w:r>
                      <w:proofErr w:type="gramEnd"/>
                      <w:r w:rsidRPr="00F94BE7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fear of losing services</w:t>
                      </w:r>
                    </w:p>
                    <w:p w14:paraId="768BBF04" w14:textId="77777777" w:rsidR="00F94BE7" w:rsidRPr="00F94BE7" w:rsidRDefault="00F94BE7" w:rsidP="00F94BE7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94BE7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Be less able to defend themselves &amp; advocate for themselves</w:t>
                      </w:r>
                    </w:p>
                    <w:p w14:paraId="0FCD9D31" w14:textId="6A2BEF3E" w:rsidR="003B2555" w:rsidRDefault="00F94BE7" w:rsidP="00F94BE7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94BE7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Be more vulnerable to bullying, intimidation and hate crime</w:t>
                      </w:r>
                    </w:p>
                    <w:p w14:paraId="1C47C742" w14:textId="7DE5C551" w:rsidR="00DF25CB" w:rsidRPr="003B2555" w:rsidRDefault="00DF25CB" w:rsidP="00F94BE7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DF25C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Be less likely to be consulted in matters affecting </w:t>
                      </w:r>
                      <w:r w:rsidRPr="00DF25C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5F4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FCD9D1E" wp14:editId="230CB36C">
                <wp:simplePos x="0" y="0"/>
                <wp:positionH relativeFrom="margin">
                  <wp:posOffset>6376851</wp:posOffset>
                </wp:positionH>
                <wp:positionV relativeFrom="paragraph">
                  <wp:posOffset>363</wp:posOffset>
                </wp:positionV>
                <wp:extent cx="3695065" cy="164338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EEFCC" w14:textId="6E38530E" w:rsidR="00D85F40" w:rsidRPr="00D85F40" w:rsidRDefault="00D85F40" w:rsidP="00D85F40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D85F4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Disabled children are at significantly greater risk of physical, sexual and emotional abuse and neglect than non-disabled children and yet they are typically under- represented in Child Protection statistics.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5F4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Those at greatest risk of abuse are those with behaviour or conduct disorders. Other high-risk groups include children with learning difficulties/disabilities, speech and language difficulties, health-related conditions and deaf children.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5F4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The presence of multiple disabilities appears to increase the risk of both abuse and neglect.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5F4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Disabled children are more likely to be abused by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5F4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someone in their family compared to non-disabled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5F4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children. Bullying is also a feature in the lives of many disabled children.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5F4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Disabled children may also disclose less</w:t>
                            </w:r>
                          </w:p>
                          <w:p w14:paraId="0FCD9D3B" w14:textId="6326BB1B" w:rsidR="00947A28" w:rsidRPr="003B2555" w:rsidRDefault="00D85F40" w:rsidP="00D85F40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D85F4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frequently and delay disclosure more often</w:t>
                            </w:r>
                            <w:r w:rsidR="00751FD8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E" id="Text Box 6" o:spid="_x0000_s1030" type="#_x0000_t202" style="position:absolute;margin-left:502.1pt;margin-top:.05pt;width:290.95pt;height:129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" filled="f" stroked="f">
                <v:textbox>
                  <w:txbxContent>
                    <w:p w14:paraId="1F4EEFCC" w14:textId="6E38530E" w:rsidR="00D85F40" w:rsidRPr="00D85F40" w:rsidRDefault="00D85F40" w:rsidP="00D85F40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D85F4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Disabled children are at significantly greater risk of physical, sexual and emotional abuse and neglect than non-disabled children and yet they are typically under- represented in Child Protection statistics.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D85F4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Those at greatest risk of abuse are those with behaviour or conduct disorders. Other high-risk groups include children with learning difficulties/disabilities, speech and language difficulties, health-related conditions and deaf children.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D85F4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The presence of multiple disabilities appears to increase the risk of both abuse and neglect.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D85F4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Disabled children are more likely to be abused by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D85F4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someone in their family compared to non-disabled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D85F4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children. Bullying is also a feature in the lives of many disabled children.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D85F4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Disabled children may also disclose less</w:t>
                      </w:r>
                    </w:p>
                    <w:p w14:paraId="0FCD9D3B" w14:textId="6326BB1B" w:rsidR="00947A28" w:rsidRPr="003B2555" w:rsidRDefault="00D85F40" w:rsidP="00D85F40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D85F4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frequently and delay disclosure more often</w:t>
                      </w:r>
                      <w:r w:rsidR="00751FD8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5F4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FCD9CFE" wp14:editId="36905738">
                <wp:simplePos x="0" y="0"/>
                <wp:positionH relativeFrom="margin">
                  <wp:posOffset>6344920</wp:posOffset>
                </wp:positionH>
                <wp:positionV relativeFrom="page">
                  <wp:posOffset>206648</wp:posOffset>
                </wp:positionV>
                <wp:extent cx="3642360" cy="27749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2E" w14:textId="2386BD0F" w:rsidR="00947A28" w:rsidRPr="00947A28" w:rsidRDefault="00616657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Why it matters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CFE" id="_x0000_s1031" type="#_x0000_t202" style="position:absolute;margin-left:499.6pt;margin-top:16.25pt;width:286.8pt;height:21.8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" filled="f" stroked="f">
                <v:textbox>
                  <w:txbxContent>
                    <w:p w14:paraId="0FCD9D2E" w14:textId="2386BD0F" w:rsidR="00947A28" w:rsidRPr="00947A28" w:rsidRDefault="00616657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Why it matters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53B4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68128" behindDoc="0" locked="0" layoutInCell="1" allowOverlap="1" wp14:anchorId="0FCD9D20" wp14:editId="4C12B0C7">
                <wp:simplePos x="0" y="0"/>
                <wp:positionH relativeFrom="column">
                  <wp:posOffset>-219710</wp:posOffset>
                </wp:positionH>
                <wp:positionV relativeFrom="paragraph">
                  <wp:posOffset>0</wp:posOffset>
                </wp:positionV>
                <wp:extent cx="3641090" cy="1676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4384" w14:textId="77777777" w:rsidR="00F53B47" w:rsidRPr="002C2551" w:rsidRDefault="00F53B47" w:rsidP="00F53B47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Disabled children have an equal right to protection from abuse as non-disabled children, a right enshrined in the UN Convention on the Rights of the Child.</w:t>
                            </w:r>
                          </w:p>
                          <w:p w14:paraId="7CCF1B41" w14:textId="77777777" w:rsidR="00F53B47" w:rsidRPr="002C2551" w:rsidRDefault="00F53B47" w:rsidP="00F53B47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Many disabled children encounter barriers in their daily lives that affect opportunities for accessing information and </w:t>
                            </w:r>
                            <w:proofErr w:type="gramStart"/>
                            <w:r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services, and</w:t>
                            </w:r>
                            <w:proofErr w:type="gramEnd"/>
                            <w:r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engaging in social activities. Barriers can be physical, attitudinal or organisational and can leave disabled children feeling isolated and excluded and denied their rights.</w:t>
                            </w:r>
                          </w:p>
                          <w:p w14:paraId="67511699" w14:textId="29CC2109" w:rsidR="00F53B47" w:rsidRPr="002C2551" w:rsidRDefault="00F53B47" w:rsidP="00F53B47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Insufficient account can be taken of their views and experiences, and professionals and others may not always take the steps necessary to facilitate communication or attach a value to this.</w:t>
                            </w:r>
                            <w:r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As a result, disabled children’s wellbeing can be compromised.</w:t>
                            </w:r>
                            <w:r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These disempowering experiences can have an impact on</w:t>
                            </w:r>
                          </w:p>
                          <w:p w14:paraId="0FCD9D3C" w14:textId="76B8B8A1" w:rsidR="003B2555" w:rsidRPr="002C2551" w:rsidRDefault="00F53B47" w:rsidP="00F53B47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their confidence and self-esteem and have significant</w:t>
                            </w:r>
                            <w:r w:rsid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implications for safeguarding.</w:t>
                            </w:r>
                            <w:r w:rsidR="002C2551"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For some minority ethnic disabled children</w:t>
                            </w:r>
                            <w:r w:rsid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these effects can be </w:t>
                            </w:r>
                            <w:r w:rsid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C25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compounded.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20" id="_x0000_s1032" type="#_x0000_t202" style="position:absolute;margin-left:-17.3pt;margin-top:0;width:286.7pt;height:132pt;z-index: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" filled="f" stroked="f">
                <v:textbox>
                  <w:txbxContent>
                    <w:p w14:paraId="73F44384" w14:textId="77777777" w:rsidR="00F53B47" w:rsidRPr="002C2551" w:rsidRDefault="00F53B47" w:rsidP="00F53B47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Disabled children have an equal right to protection from abuse as non-disabled children, a right enshrined in the UN Convention on the Rights of the Child.</w:t>
                      </w:r>
                    </w:p>
                    <w:p w14:paraId="7CCF1B41" w14:textId="77777777" w:rsidR="00F53B47" w:rsidRPr="002C2551" w:rsidRDefault="00F53B47" w:rsidP="00F53B47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Many disabled children encounter barriers in their daily lives that affect opportunities for accessing information and </w:t>
                      </w:r>
                      <w:proofErr w:type="gramStart"/>
                      <w:r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services, and</w:t>
                      </w:r>
                      <w:proofErr w:type="gramEnd"/>
                      <w:r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engaging in social activities. Barriers can be physical, attitudinal or organisational and can leave disabled children feeling isolated and excluded and denied their rights.</w:t>
                      </w:r>
                    </w:p>
                    <w:p w14:paraId="67511699" w14:textId="29CC2109" w:rsidR="00F53B47" w:rsidRPr="002C2551" w:rsidRDefault="00F53B47" w:rsidP="00F53B47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Insufficient account can be taken of their views and experiences, and professionals and others may not always take the steps necessary to facilitate communication or attach a value to this.</w:t>
                      </w:r>
                      <w:r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As a result, disabled children’s wellbeing can be compromised.</w:t>
                      </w:r>
                      <w:r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These disempowering experiences can have an impact on</w:t>
                      </w:r>
                    </w:p>
                    <w:p w14:paraId="0FCD9D3C" w14:textId="76B8B8A1" w:rsidR="003B2555" w:rsidRPr="002C2551" w:rsidRDefault="00F53B47" w:rsidP="00F53B47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their confidence and self-esteem and have significant</w:t>
                      </w:r>
                      <w:r w:rsid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implications for safeguarding.</w:t>
                      </w:r>
                      <w:r w:rsidR="002C2551"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For some minority ethnic disabled children</w:t>
                      </w:r>
                      <w:r w:rsid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these effects can be </w:t>
                      </w:r>
                      <w:r w:rsid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 </w:t>
                      </w:r>
                      <w:r w:rsidRPr="002C255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compounded.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3B4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FCD9D00" wp14:editId="7411F9F9">
                <wp:simplePos x="0" y="0"/>
                <wp:positionH relativeFrom="margin">
                  <wp:posOffset>-212635</wp:posOffset>
                </wp:positionH>
                <wp:positionV relativeFrom="page">
                  <wp:posOffset>287745</wp:posOffset>
                </wp:positionV>
                <wp:extent cx="3497580" cy="2667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2F" w14:textId="28B92DD4" w:rsidR="00947A28" w:rsidRPr="00947A28" w:rsidRDefault="001428B0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0" id="_x0000_s1033" type="#_x0000_t202" style="position:absolute;margin-left:-16.75pt;margin-top:22.65pt;width:275.4pt;height:2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" filled="f" stroked="f">
                <v:textbox>
                  <w:txbxContent>
                    <w:p w14:paraId="0FCD9D2F" w14:textId="28B92DD4" w:rsidR="00947A28" w:rsidRPr="00947A28" w:rsidRDefault="001428B0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Background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D7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FCD9D1A" wp14:editId="687E9348">
                <wp:simplePos x="0" y="0"/>
                <wp:positionH relativeFrom="margin">
                  <wp:posOffset>-229961</wp:posOffset>
                </wp:positionH>
                <wp:positionV relativeFrom="paragraph">
                  <wp:posOffset>2038894</wp:posOffset>
                </wp:positionV>
                <wp:extent cx="3512820" cy="25146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9" w14:textId="6C315D83" w:rsidR="00947A28" w:rsidRPr="00947A28" w:rsidRDefault="009E2E66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What to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A" id="_x0000_s1034" type="#_x0000_t202" style="position:absolute;margin-left:-18.1pt;margin-top:160.55pt;width:276.6pt;height:19.8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" filled="f" stroked="f">
                <v:textbox>
                  <w:txbxContent>
                    <w:p w14:paraId="0FCD9D39" w14:textId="6C315D83" w:rsidR="00947A28" w:rsidRPr="00947A28" w:rsidRDefault="009E2E66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What to 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30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00896" behindDoc="0" locked="0" layoutInCell="1" allowOverlap="1" wp14:anchorId="0FCD9D12" wp14:editId="0E90B3FD">
                <wp:simplePos x="0" y="0"/>
                <wp:positionH relativeFrom="column">
                  <wp:posOffset>-175714</wp:posOffset>
                </wp:positionH>
                <wp:positionV relativeFrom="paragraph">
                  <wp:posOffset>4684122</wp:posOffset>
                </wp:positionV>
                <wp:extent cx="3040380" cy="1562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22CF7" w14:textId="77777777" w:rsidR="00CF5ABF" w:rsidRPr="00CF5ABF" w:rsidRDefault="00CF5ABF" w:rsidP="00CF5ABF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CF5ABF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Are the wishes and views of the Child/Adult known?</w:t>
                            </w:r>
                          </w:p>
                          <w:p w14:paraId="46280E50" w14:textId="77777777" w:rsidR="00CF5ABF" w:rsidRDefault="00CF5ABF" w:rsidP="00CF5ABF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7343E4F5" w14:textId="3F5BF739" w:rsidR="00CF5ABF" w:rsidRPr="00CF5ABF" w:rsidRDefault="00CF5ABF" w:rsidP="00CF5ABF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CF5ABF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What is daily life like for the Child/Adult?</w:t>
                            </w:r>
                          </w:p>
                          <w:p w14:paraId="3CD08AF2" w14:textId="77777777" w:rsidR="00CF5ABF" w:rsidRDefault="00CF5ABF" w:rsidP="00CF5ABF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0EB3740F" w14:textId="09B9ED48" w:rsidR="00CF5ABF" w:rsidRPr="00CF5ABF" w:rsidRDefault="00CF5ABF" w:rsidP="00CF5ABF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CF5ABF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Would I accept this for a non-disabled person?</w:t>
                            </w:r>
                          </w:p>
                          <w:p w14:paraId="6EC5E520" w14:textId="77777777" w:rsidR="00CF5ABF" w:rsidRDefault="00CF5ABF" w:rsidP="00CF5ABF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15780A0A" w14:textId="276F2AB3" w:rsidR="00CF5ABF" w:rsidRPr="00CF5ABF" w:rsidRDefault="00CF5ABF" w:rsidP="00CF5ABF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CF5ABF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What evidence supports the assessment?</w:t>
                            </w:r>
                          </w:p>
                          <w:p w14:paraId="7E773964" w14:textId="77777777" w:rsidR="00CF5ABF" w:rsidRDefault="00CF5ABF" w:rsidP="00CF5ABF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0FCD9D35" w14:textId="38F3DD22" w:rsidR="003B2555" w:rsidRPr="003B2555" w:rsidRDefault="00CF5ABF" w:rsidP="00CF5ABF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CF5ABF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Is there any evidence to suggest that the current assessment is wrong?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2" id="_x0000_s1035" type="#_x0000_t202" style="position:absolute;margin-left:-13.85pt;margin-top:368.85pt;width:239.4pt;height:123pt;z-index: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" filled="f" stroked="f">
                <v:textbox>
                  <w:txbxContent>
                    <w:p w14:paraId="4BC22CF7" w14:textId="77777777" w:rsidR="00CF5ABF" w:rsidRPr="00CF5ABF" w:rsidRDefault="00CF5ABF" w:rsidP="00CF5ABF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CF5ABF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Are the wishes and views of the Child/Adult known?</w:t>
                      </w:r>
                    </w:p>
                    <w:p w14:paraId="46280E50" w14:textId="77777777" w:rsidR="00CF5ABF" w:rsidRDefault="00CF5ABF" w:rsidP="00CF5ABF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  <w:p w14:paraId="7343E4F5" w14:textId="3F5BF739" w:rsidR="00CF5ABF" w:rsidRPr="00CF5ABF" w:rsidRDefault="00CF5ABF" w:rsidP="00CF5ABF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CF5ABF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What is daily life like for the Child/Adult?</w:t>
                      </w:r>
                    </w:p>
                    <w:p w14:paraId="3CD08AF2" w14:textId="77777777" w:rsidR="00CF5ABF" w:rsidRDefault="00CF5ABF" w:rsidP="00CF5ABF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  <w:p w14:paraId="0EB3740F" w14:textId="09B9ED48" w:rsidR="00CF5ABF" w:rsidRPr="00CF5ABF" w:rsidRDefault="00CF5ABF" w:rsidP="00CF5ABF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CF5ABF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Would I accept this for a non-disabled person?</w:t>
                      </w:r>
                    </w:p>
                    <w:p w14:paraId="6EC5E520" w14:textId="77777777" w:rsidR="00CF5ABF" w:rsidRDefault="00CF5ABF" w:rsidP="00CF5ABF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  <w:p w14:paraId="15780A0A" w14:textId="276F2AB3" w:rsidR="00CF5ABF" w:rsidRPr="00CF5ABF" w:rsidRDefault="00CF5ABF" w:rsidP="00CF5ABF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CF5ABF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What evidence supports the assessment?</w:t>
                      </w:r>
                    </w:p>
                    <w:p w14:paraId="7E773964" w14:textId="77777777" w:rsidR="00CF5ABF" w:rsidRDefault="00CF5ABF" w:rsidP="00CF5ABF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  <w:p w14:paraId="0FCD9D35" w14:textId="38F3DD22" w:rsidR="003B2555" w:rsidRPr="003B2555" w:rsidRDefault="00CF5ABF" w:rsidP="00CF5ABF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CF5ABF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Is there any evidence to suggest that the current assessment is wrong?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30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0FCD9D14" wp14:editId="785E5879">
                <wp:simplePos x="0" y="0"/>
                <wp:positionH relativeFrom="margin">
                  <wp:posOffset>-237581</wp:posOffset>
                </wp:positionH>
                <wp:positionV relativeFrom="paragraph">
                  <wp:posOffset>4288971</wp:posOffset>
                </wp:positionV>
                <wp:extent cx="3169920" cy="2362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6" w14:textId="0663D7D7" w:rsidR="00947A28" w:rsidRPr="00947A28" w:rsidRDefault="00CF5ABF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4" id="_x0000_s1036" type="#_x0000_t202" style="position:absolute;margin-left:-18.7pt;margin-top:337.7pt;width:249.6pt;height:18.6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" filled="f" stroked="f">
                <v:textbox>
                  <w:txbxContent>
                    <w:p w14:paraId="0FCD9D36" w14:textId="0663D7D7" w:rsidR="00947A28" w:rsidRPr="00947A28" w:rsidRDefault="00CF5ABF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Questions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77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FCD9D10" wp14:editId="0659C250">
                <wp:simplePos x="0" y="0"/>
                <wp:positionH relativeFrom="margin">
                  <wp:posOffset>3221899</wp:posOffset>
                </wp:positionH>
                <wp:positionV relativeFrom="paragraph">
                  <wp:posOffset>4302034</wp:posOffset>
                </wp:positionV>
                <wp:extent cx="3284220" cy="25908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4" w14:textId="7B6C0805" w:rsidR="00947A28" w:rsidRPr="00947A28" w:rsidRDefault="00F94BE7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0" id="_x0000_s1037" type="#_x0000_t202" style="position:absolute;margin-left:253.7pt;margin-top:338.75pt;width:258.6pt;height:20.4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" filled="f" stroked="f">
                <v:textbox>
                  <w:txbxContent>
                    <w:p w14:paraId="0FCD9D34" w14:textId="7B6C0805" w:rsidR="00947A28" w:rsidRPr="00947A28" w:rsidRDefault="00F94BE7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02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FCD9D0C" wp14:editId="5270DE14">
                <wp:simplePos x="0" y="0"/>
                <wp:positionH relativeFrom="margin">
                  <wp:posOffset>6772820</wp:posOffset>
                </wp:positionH>
                <wp:positionV relativeFrom="paragraph">
                  <wp:posOffset>4312920</wp:posOffset>
                </wp:positionV>
                <wp:extent cx="3192780" cy="243840"/>
                <wp:effectExtent l="0" t="0" r="0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2" w14:textId="456A5F3F" w:rsidR="00947A28" w:rsidRPr="00947A28" w:rsidRDefault="005C4174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Information</w:t>
                            </w:r>
                            <w:r w:rsidR="00F94BE7">
                              <w:rPr>
                                <w:b/>
                                <w:color w:val="2E74B5" w:themeColor="accent1" w:themeShade="BF"/>
                              </w:rPr>
                              <w:t xml:space="preserve"> continues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C" id="_x0000_s1038" type="#_x0000_t202" style="position:absolute;margin-left:533.3pt;margin-top:339.6pt;width:251.4pt;height:19.2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" filled="f" stroked="f">
                <v:textbox>
                  <w:txbxContent>
                    <w:p w14:paraId="0FCD9D32" w14:textId="456A5F3F" w:rsidR="00947A28" w:rsidRPr="00947A28" w:rsidRDefault="005C4174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Information</w:t>
                      </w:r>
                      <w:r w:rsidR="00F94BE7">
                        <w:rPr>
                          <w:b/>
                          <w:color w:val="2E74B5" w:themeColor="accent1" w:themeShade="BF"/>
                        </w:rPr>
                        <w:t xml:space="preserve"> continues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163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FCD9D18" wp14:editId="74860125">
                <wp:simplePos x="0" y="0"/>
                <wp:positionH relativeFrom="margin">
                  <wp:posOffset>6344920</wp:posOffset>
                </wp:positionH>
                <wp:positionV relativeFrom="paragraph">
                  <wp:posOffset>1951990</wp:posOffset>
                </wp:positionV>
                <wp:extent cx="3558540" cy="299085"/>
                <wp:effectExtent l="0" t="0" r="0" b="57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8" w14:textId="2918B65E" w:rsidR="00947A28" w:rsidRPr="00947A28" w:rsidRDefault="00B103AB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8" id="_x0000_s1039" type="#_x0000_t202" style="position:absolute;margin-left:499.6pt;margin-top:153.7pt;width:280.2pt;height:23.5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" filled="f" stroked="f">
                <v:textbox>
                  <w:txbxContent>
                    <w:p w14:paraId="0FCD9D38" w14:textId="2918B65E" w:rsidR="00947A28" w:rsidRPr="00947A28" w:rsidRDefault="00B103AB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5090">
        <w:rPr>
          <w:noProof/>
          <w:lang w:eastAsia="en-GB"/>
        </w:rPr>
        <w:drawing>
          <wp:anchor distT="0" distB="0" distL="114300" distR="114300" simplePos="0" relativeHeight="251658256" behindDoc="1" locked="0" layoutInCell="1" allowOverlap="1" wp14:anchorId="0FCD9D02" wp14:editId="0FCD9D03">
            <wp:simplePos x="0" y="0"/>
            <wp:positionH relativeFrom="margin">
              <wp:posOffset>3571875</wp:posOffset>
            </wp:positionH>
            <wp:positionV relativeFrom="margin">
              <wp:posOffset>-175895</wp:posOffset>
            </wp:positionV>
            <wp:extent cx="133477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271" y="21319"/>
                <wp:lineTo x="2127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BSCP 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090">
        <w:rPr>
          <w:noProof/>
          <w:lang w:eastAsia="en-GB"/>
        </w:rPr>
        <w:drawing>
          <wp:anchor distT="0" distB="0" distL="114300" distR="114300" simplePos="0" relativeHeight="251658257" behindDoc="1" locked="0" layoutInCell="1" allowOverlap="1" wp14:anchorId="0FCD9D04" wp14:editId="4E4C999D">
            <wp:simplePos x="0" y="0"/>
            <wp:positionH relativeFrom="margin">
              <wp:posOffset>4933950</wp:posOffset>
            </wp:positionH>
            <wp:positionV relativeFrom="paragraph">
              <wp:posOffset>0</wp:posOffset>
            </wp:positionV>
            <wp:extent cx="1134110" cy="523875"/>
            <wp:effectExtent l="0" t="0" r="8890" b="9525"/>
            <wp:wrapTight wrapText="bothSides">
              <wp:wrapPolygon edited="0">
                <wp:start x="0" y="0"/>
                <wp:lineTo x="363" y="21207"/>
                <wp:lineTo x="20681" y="21207"/>
                <wp:lineTo x="21406" y="18065"/>
                <wp:lineTo x="21406" y="4713"/>
                <wp:lineTo x="2031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BSAB Logo transparen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595">
        <w:rPr>
          <w:noProof/>
          <w:lang w:eastAsia="en-GB"/>
        </w:rPr>
        <w:drawing>
          <wp:anchor distT="0" distB="0" distL="114300" distR="114300" simplePos="0" relativeHeight="251658255" behindDoc="1" locked="0" layoutInCell="0" allowOverlap="1" wp14:anchorId="0FCD9D06" wp14:editId="4A3FDBA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0692130" cy="7559040"/>
            <wp:effectExtent l="0" t="0" r="0" b="3810"/>
            <wp:wrapNone/>
            <wp:docPr id="15" name="Picture 15" descr="7Minute-Briefing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32875109" descr="7Minute-Briefing Templa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B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0FCD9D08" wp14:editId="463FC397">
                <wp:simplePos x="0" y="0"/>
                <wp:positionH relativeFrom="margin">
                  <wp:align>center</wp:align>
                </wp:positionH>
                <wp:positionV relativeFrom="paragraph">
                  <wp:posOffset>952500</wp:posOffset>
                </wp:positionV>
                <wp:extent cx="2910840" cy="78486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0" w14:textId="70493227" w:rsidR="00E13BFD" w:rsidRPr="00E13BFD" w:rsidRDefault="001428B0" w:rsidP="001428B0">
                            <w:pPr>
                              <w:jc w:val="center"/>
                              <w:rPr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Safeguarding Children with Disabilities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8" id="_x0000_s1040" type="#_x0000_t202" style="position:absolute;margin-left:0;margin-top:75pt;width:229.2pt;height:61.8pt;z-index:25165825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" filled="f" stroked="f">
                <v:textbox>
                  <w:txbxContent>
                    <w:p w14:paraId="0FCD9D30" w14:textId="70493227" w:rsidR="00E13BFD" w:rsidRPr="00E13BFD" w:rsidRDefault="001428B0" w:rsidP="001428B0">
                      <w:pPr>
                        <w:jc w:val="center"/>
                        <w:rPr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Safeguarding Children with Disabilities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001FC" w:rsidSect="00487595">
      <w:headerReference w:type="even" r:id="rId15"/>
      <w:headerReference w:type="default" r:id="rId16"/>
      <w:footerReference w:type="default" r:id="rId17"/>
      <w:headerReference w:type="first" r:id="rId18"/>
      <w:pgSz w:w="16838" w:h="11906" w:orient="landscape"/>
      <w:pgMar w:top="210" w:right="765" w:bottom="210" w:left="765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AF59" w14:textId="77777777" w:rsidR="005F3F3F" w:rsidRDefault="005F3F3F" w:rsidP="0007616E">
      <w:pPr>
        <w:spacing w:after="0" w:line="240" w:lineRule="auto"/>
      </w:pPr>
      <w:r>
        <w:separator/>
      </w:r>
    </w:p>
  </w:endnote>
  <w:endnote w:type="continuationSeparator" w:id="0">
    <w:p w14:paraId="2B1ED7F0" w14:textId="77777777" w:rsidR="005F3F3F" w:rsidRDefault="005F3F3F" w:rsidP="0007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9D28" w14:textId="77777777" w:rsidR="00947A28" w:rsidRPr="00947A28" w:rsidRDefault="00947A28" w:rsidP="00947A28">
    <w:pPr>
      <w:pStyle w:val="Footer"/>
      <w:jc w:val="center"/>
      <w:rPr>
        <w:color w:val="FFFFFF" w:themeColor="background1"/>
      </w:rPr>
    </w:pPr>
    <w:r w:rsidRPr="00947A28">
      <w:rPr>
        <w:color w:val="FFFFFF" w:themeColor="background1"/>
      </w:rPr>
      <w:t>Type footer here…</w:t>
    </w:r>
  </w:p>
  <w:p w14:paraId="0FCD9D29" w14:textId="77777777" w:rsidR="00947A28" w:rsidRPr="00947A28" w:rsidRDefault="00947A28" w:rsidP="00947A28">
    <w:pPr>
      <w:pStyle w:val="Footer"/>
      <w:jc w:val="cen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2F03" w14:textId="77777777" w:rsidR="005F3F3F" w:rsidRDefault="005F3F3F" w:rsidP="0007616E">
      <w:pPr>
        <w:spacing w:after="0" w:line="240" w:lineRule="auto"/>
      </w:pPr>
      <w:r>
        <w:separator/>
      </w:r>
    </w:p>
  </w:footnote>
  <w:footnote w:type="continuationSeparator" w:id="0">
    <w:p w14:paraId="02B361DB" w14:textId="77777777" w:rsidR="005F3F3F" w:rsidRDefault="005F3F3F" w:rsidP="0007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9D26" w14:textId="77777777" w:rsidR="0007616E" w:rsidRDefault="00EC75D7">
    <w:pPr>
      <w:pStyle w:val="Header"/>
    </w:pPr>
    <w:r>
      <w:rPr>
        <w:noProof/>
        <w:lang w:eastAsia="en-GB"/>
      </w:rPr>
      <w:pict w14:anchorId="0FCD9D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75110" o:spid="_x0000_s1035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7Minute-Briefing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9D27" w14:textId="77777777" w:rsidR="0007616E" w:rsidRDefault="00EC75D7">
    <w:pPr>
      <w:pStyle w:val="Header"/>
    </w:pPr>
    <w:r>
      <w:rPr>
        <w:noProof/>
        <w:lang w:eastAsia="en-GB"/>
      </w:rPr>
      <w:pict w14:anchorId="0FCD9D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75111" o:spid="_x0000_s1036" type="#_x0000_t75" style="position:absolute;margin-left:0;margin-top:0;width:841.9pt;height:595.2pt;z-index:-251658239;mso-position-horizontal:center;mso-position-horizontal-relative:margin;mso-position-vertical:center;mso-position-vertical-relative:margin" o:allowincell="f">
          <v:imagedata r:id="rId1" o:title="7Minute-Briefing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B86A4FA16C324508BFCCAB8E9CBE9D7D"/>
      </w:placeholder>
      <w:temporary/>
      <w:showingPlcHdr/>
      <w15:appearance w15:val="hidden"/>
    </w:sdtPr>
    <w:sdtEndPr/>
    <w:sdtContent>
      <w:p w14:paraId="0FCD9D2A" w14:textId="77777777" w:rsidR="00487595" w:rsidRDefault="00487595">
        <w:pPr>
          <w:pStyle w:val="Header"/>
        </w:pPr>
        <w:r>
          <w:t>[Type here]</w:t>
        </w:r>
      </w:p>
    </w:sdtContent>
  </w:sdt>
  <w:p w14:paraId="0FCD9D2B" w14:textId="77777777" w:rsidR="0007616E" w:rsidRDefault="00076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6E"/>
    <w:rsid w:val="00002285"/>
    <w:rsid w:val="0007616E"/>
    <w:rsid w:val="001428B0"/>
    <w:rsid w:val="001757CD"/>
    <w:rsid w:val="00180267"/>
    <w:rsid w:val="00197796"/>
    <w:rsid w:val="001A3103"/>
    <w:rsid w:val="002C2551"/>
    <w:rsid w:val="00300862"/>
    <w:rsid w:val="003473DA"/>
    <w:rsid w:val="003879BE"/>
    <w:rsid w:val="003B2555"/>
    <w:rsid w:val="00487595"/>
    <w:rsid w:val="0049667A"/>
    <w:rsid w:val="004C7EE2"/>
    <w:rsid w:val="004E4945"/>
    <w:rsid w:val="00506D4E"/>
    <w:rsid w:val="005C4174"/>
    <w:rsid w:val="005F3F3F"/>
    <w:rsid w:val="006001FC"/>
    <w:rsid w:val="006012C4"/>
    <w:rsid w:val="00616657"/>
    <w:rsid w:val="00707C2E"/>
    <w:rsid w:val="00751FD8"/>
    <w:rsid w:val="00783063"/>
    <w:rsid w:val="00855090"/>
    <w:rsid w:val="0085537D"/>
    <w:rsid w:val="0088163D"/>
    <w:rsid w:val="008C0366"/>
    <w:rsid w:val="008E7028"/>
    <w:rsid w:val="00912644"/>
    <w:rsid w:val="00947A28"/>
    <w:rsid w:val="009D72EB"/>
    <w:rsid w:val="009E2E66"/>
    <w:rsid w:val="00AB7B4B"/>
    <w:rsid w:val="00AD5846"/>
    <w:rsid w:val="00B103AB"/>
    <w:rsid w:val="00BD5840"/>
    <w:rsid w:val="00BE01D5"/>
    <w:rsid w:val="00C90413"/>
    <w:rsid w:val="00CA1311"/>
    <w:rsid w:val="00CB66AF"/>
    <w:rsid w:val="00CD0789"/>
    <w:rsid w:val="00CF5ABF"/>
    <w:rsid w:val="00D45168"/>
    <w:rsid w:val="00D60E93"/>
    <w:rsid w:val="00D85F40"/>
    <w:rsid w:val="00D87665"/>
    <w:rsid w:val="00DC7C48"/>
    <w:rsid w:val="00DD0FF4"/>
    <w:rsid w:val="00DF25CB"/>
    <w:rsid w:val="00E13BFD"/>
    <w:rsid w:val="00E51685"/>
    <w:rsid w:val="00E95295"/>
    <w:rsid w:val="00F21FAD"/>
    <w:rsid w:val="00F34573"/>
    <w:rsid w:val="00F53B47"/>
    <w:rsid w:val="00F862AF"/>
    <w:rsid w:val="00F93E6C"/>
    <w:rsid w:val="00F9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D9CFD"/>
  <w15:chartTrackingRefBased/>
  <w15:docId w15:val="{38AE1493-5271-4319-9861-010131A8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16E"/>
  </w:style>
  <w:style w:type="paragraph" w:styleId="Footer">
    <w:name w:val="footer"/>
    <w:basedOn w:val="Normal"/>
    <w:link w:val="FooterChar"/>
    <w:uiPriority w:val="99"/>
    <w:unhideWhenUsed/>
    <w:rsid w:val="00076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16E"/>
  </w:style>
  <w:style w:type="character" w:styleId="Hyperlink">
    <w:name w:val="Hyperlink"/>
    <w:basedOn w:val="DefaultParagraphFont"/>
    <w:uiPriority w:val="99"/>
    <w:unhideWhenUsed/>
    <w:rsid w:val="00D87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A4FA16C324508BFCCAB8E9CBE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39E75-8B98-4AC6-9BCC-BB025D7551B3}"/>
      </w:docPartPr>
      <w:docPartBody>
        <w:p w:rsidR="0029259E" w:rsidRDefault="00937D12" w:rsidP="00937D12">
          <w:pPr>
            <w:pStyle w:val="B86A4FA16C324508BFCCAB8E9CBE9D7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12"/>
    <w:rsid w:val="0029259E"/>
    <w:rsid w:val="002E5880"/>
    <w:rsid w:val="00380A22"/>
    <w:rsid w:val="00600FB4"/>
    <w:rsid w:val="00937D12"/>
    <w:rsid w:val="00DD0FF4"/>
    <w:rsid w:val="00E46F55"/>
    <w:rsid w:val="00F3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6A4FA16C324508BFCCAB8E9CBE9D7D">
    <w:name w:val="B86A4FA16C324508BFCCAB8E9CBE9D7D"/>
    <w:rsid w:val="00937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412e38d2-3f06-449d-b6c3-6b3165c8f3ff">Special Category</PII_x002f_Sensitivity>
    <TaxCatchAll xmlns="412e38d2-3f06-449d-b6c3-6b3165c8f3ff" xsi:nil="true"/>
  </documentManagement>
</p:properties>
</file>

<file path=customXml/item3.xml><?xml version="1.0" encoding="utf-8"?>
<?mso-contentType ?>
<SharedContentType xmlns="Microsoft.SharePoint.Taxonomy.ContentTypeSync" SourceId="109fecb2-efa6-4443-9965-498d8c978ace" ContentTypeId="0x010100228D975824A1C0468ED31BB13D9EACE6" PreviousValue="false" LastSyncTimeStamp="2025-05-15T08:41:19.39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228D975824A1C0468ED31BB13D9EACE600C54CDB07F6BD5D4DB9903C4AC795F1AD" ma:contentTypeVersion="2" ma:contentTypeDescription="This is the content type for word documents within the corporate file plan sites" ma:contentTypeScope="" ma:versionID="7fc60eba76d1816b14390aad36049ae3">
  <xsd:schema xmlns:xsd="http://www.w3.org/2001/XMLSchema" xmlns:xs="http://www.w3.org/2001/XMLSchema" xmlns:p="http://schemas.microsoft.com/office/2006/metadata/properties" xmlns:ns2="412e38d2-3f06-449d-b6c3-6b3165c8f3ff" targetNamespace="http://schemas.microsoft.com/office/2006/metadata/properties" ma:root="true" ma:fieldsID="e57c862bc73abfcac9fc3fef6080016b" ns2:_="">
    <xsd:import namespace="412e38d2-3f06-449d-b6c3-6b3165c8f3f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e38d2-3f06-449d-b6c3-6b3165c8f3f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9f5ccd0-d1b9-4ae5-9364-419df695cb9c}" ma:internalName="TaxCatchAll" ma:showField="CatchAllData" ma:web="8ffb5cf7-c179-42f1-8216-e355ebbed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9f5ccd0-d1b9-4ae5-9364-419df695cb9c}" ma:internalName="TaxCatchAllLabel" ma:readOnly="true" ma:showField="CatchAllDataLabel" ma:web="8ffb5cf7-c179-42f1-8216-e355ebbed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I_x002f_Sensitivity" ma:index="10" ma:displayName="PII/Sensitivity" ma:default="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DF374-8734-4BE6-96C0-9819319E9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C4A52-D7E1-4791-8B53-4B4F432B8A29}">
  <ds:schemaRefs>
    <ds:schemaRef ds:uri="http://purl.org/dc/terms/"/>
    <ds:schemaRef ds:uri="412e38d2-3f06-449d-b6c3-6b3165c8f3ff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F21009E2-81E4-47D7-B4F9-F9FA048030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3D3B66F-FE10-4396-A93E-431CB92B21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AB9DD7-29E8-40EC-A1C3-7B5275CCD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e38d2-3f06-449d-b6c3-6b3165c8f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Blockwell, Olivia</dc:creator>
  <cp:keywords/>
  <dc:description/>
  <cp:lastModifiedBy>Carl Travis</cp:lastModifiedBy>
  <cp:revision>2</cp:revision>
  <dcterms:created xsi:type="dcterms:W3CDTF">2026-03-30T10:47:00Z</dcterms:created>
  <dcterms:modified xsi:type="dcterms:W3CDTF">2026-03-30T10:47:00Z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0x010100228D975824A1C0468ED31BB13D9EACE600C54CDB07F6BD5D4DB9903C4AC795F1AD</vt:lpwstr>
  </property>
  <property fmtid="{D5CDD505-2E9C-101B-9397-08002B2CF9AE}" pid="3" name="Order">
    <vt:r8>100</vt:r8>
  </property>
</Properties>
</file>