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5D1" w:rsidRPr="00087C72" w:rsidRDefault="002B75D1" w:rsidP="002B75D1">
      <w:pPr>
        <w:pStyle w:val="CM22"/>
        <w:ind w:right="302"/>
        <w:jc w:val="center"/>
        <w:rPr>
          <w:rFonts w:ascii="Arial" w:hAnsi="Arial" w:cs="OJEKF M+ Helvetica Neue"/>
          <w:b/>
          <w:color w:val="548DD4" w:themeColor="text2" w:themeTint="99"/>
          <w:sz w:val="40"/>
          <w:szCs w:val="40"/>
        </w:rPr>
      </w:pPr>
      <w:r w:rsidRPr="00087C72">
        <w:rPr>
          <w:rFonts w:ascii="Arial" w:hAnsi="Arial" w:cs="OJEKF M+ Helvetica Neue"/>
          <w:b/>
          <w:color w:val="548DD4" w:themeColor="text2" w:themeTint="99"/>
          <w:sz w:val="40"/>
          <w:szCs w:val="40"/>
        </w:rPr>
        <w:t xml:space="preserve">Deprivation of Liberty Safeguards (DoLS) – What </w:t>
      </w:r>
      <w:r>
        <w:rPr>
          <w:rFonts w:ascii="Arial" w:hAnsi="Arial" w:cs="OJEKF M+ Helvetica Neue"/>
          <w:b/>
          <w:color w:val="548DD4" w:themeColor="text2" w:themeTint="99"/>
          <w:sz w:val="40"/>
          <w:szCs w:val="40"/>
        </w:rPr>
        <w:t>managing authorities n</w:t>
      </w:r>
      <w:r w:rsidRPr="00087C72">
        <w:rPr>
          <w:rFonts w:ascii="Arial" w:hAnsi="Arial" w:cs="OJEKF M+ Helvetica Neue"/>
          <w:b/>
          <w:color w:val="548DD4" w:themeColor="text2" w:themeTint="99"/>
          <w:sz w:val="40"/>
          <w:szCs w:val="40"/>
        </w:rPr>
        <w:t xml:space="preserve">eed to </w:t>
      </w:r>
      <w:proofErr w:type="gramStart"/>
      <w:r w:rsidRPr="00087C72">
        <w:rPr>
          <w:rFonts w:ascii="Arial" w:hAnsi="Arial" w:cs="OJEKF M+ Helvetica Neue"/>
          <w:b/>
          <w:color w:val="548DD4" w:themeColor="text2" w:themeTint="99"/>
          <w:sz w:val="40"/>
          <w:szCs w:val="40"/>
        </w:rPr>
        <w:t>know</w:t>
      </w:r>
      <w:proofErr w:type="gramEnd"/>
    </w:p>
    <w:p w:rsidR="002B75D1" w:rsidRDefault="002B75D1" w:rsidP="002B75D1">
      <w:pPr>
        <w:pStyle w:val="CM22"/>
        <w:ind w:right="302"/>
        <w:jc w:val="both"/>
        <w:rPr>
          <w:rFonts w:ascii="Arial" w:hAnsi="Arial" w:cs="Arial"/>
          <w:b/>
          <w:color w:val="000000"/>
        </w:rPr>
      </w:pPr>
    </w:p>
    <w:p w:rsidR="000E44E1" w:rsidRPr="002B75D1" w:rsidRDefault="000E44E1" w:rsidP="002B75D1">
      <w:pPr>
        <w:pStyle w:val="CM22"/>
        <w:ind w:right="302"/>
        <w:jc w:val="both"/>
        <w:rPr>
          <w:rFonts w:ascii="Arial" w:hAnsi="Arial" w:cs="Arial"/>
          <w:b/>
          <w:color w:val="0070C0"/>
        </w:rPr>
      </w:pPr>
      <w:r w:rsidRPr="002B75D1">
        <w:rPr>
          <w:rFonts w:ascii="Arial" w:hAnsi="Arial" w:cs="Arial"/>
          <w:b/>
          <w:color w:val="0070C0"/>
        </w:rPr>
        <w:t>Identifying who may need a DOLS authorisation.</w:t>
      </w:r>
    </w:p>
    <w:p w:rsidR="007F3456" w:rsidRPr="002B75D1" w:rsidRDefault="007F3456" w:rsidP="002B75D1">
      <w:pPr>
        <w:pStyle w:val="CM22"/>
        <w:ind w:right="302"/>
        <w:jc w:val="both"/>
        <w:rPr>
          <w:rFonts w:ascii="Arial" w:hAnsi="Arial" w:cs="Arial"/>
          <w:color w:val="000000"/>
        </w:rPr>
      </w:pPr>
      <w:r w:rsidRPr="002B75D1">
        <w:rPr>
          <w:rFonts w:ascii="Arial" w:hAnsi="Arial" w:cs="Arial"/>
          <w:color w:val="000000"/>
        </w:rPr>
        <w:t xml:space="preserve">For everybody in a hospital or care home who lacks capacity, the following questions should be asked: </w:t>
      </w:r>
    </w:p>
    <w:p w:rsidR="007F3456" w:rsidRPr="002B75D1" w:rsidRDefault="007F3456" w:rsidP="002B75D1">
      <w:pPr>
        <w:pStyle w:val="Default"/>
        <w:numPr>
          <w:ilvl w:val="0"/>
          <w:numId w:val="4"/>
        </w:numPr>
        <w:jc w:val="both"/>
        <w:rPr>
          <w:rFonts w:ascii="Arial" w:hAnsi="Arial" w:cs="Arial"/>
        </w:rPr>
      </w:pPr>
      <w:r w:rsidRPr="002B75D1">
        <w:rPr>
          <w:rFonts w:ascii="Arial" w:hAnsi="Arial" w:cs="Arial"/>
        </w:rPr>
        <w:t>Does the care or treatment being provided take away the person’s freedom to do what they want to do</w:t>
      </w:r>
      <w:r w:rsidR="00C2646F" w:rsidRPr="002B75D1">
        <w:rPr>
          <w:rFonts w:ascii="Arial" w:hAnsi="Arial" w:cs="Arial"/>
        </w:rPr>
        <w:t>,</w:t>
      </w:r>
      <w:r w:rsidRPr="002B75D1">
        <w:rPr>
          <w:rFonts w:ascii="Arial" w:hAnsi="Arial" w:cs="Arial"/>
        </w:rPr>
        <w:t xml:space="preserve"> </w:t>
      </w:r>
      <w:r w:rsidR="00C2646F" w:rsidRPr="002B75D1">
        <w:rPr>
          <w:rFonts w:ascii="Arial" w:hAnsi="Arial" w:cs="Arial"/>
        </w:rPr>
        <w:t>to the extent that they are under continuous supervision and control and are not free to leave</w:t>
      </w:r>
      <w:r w:rsidRPr="002B75D1">
        <w:rPr>
          <w:rFonts w:ascii="Arial" w:hAnsi="Arial" w:cs="Arial"/>
        </w:rPr>
        <w:t xml:space="preserve">? </w:t>
      </w:r>
    </w:p>
    <w:p w:rsidR="007F3456" w:rsidRPr="002B75D1" w:rsidRDefault="007F3456" w:rsidP="002B75D1">
      <w:pPr>
        <w:pStyle w:val="Default"/>
        <w:numPr>
          <w:ilvl w:val="0"/>
          <w:numId w:val="4"/>
        </w:numPr>
        <w:jc w:val="both"/>
        <w:rPr>
          <w:rFonts w:ascii="Arial" w:hAnsi="Arial" w:cs="Arial"/>
        </w:rPr>
      </w:pPr>
      <w:r w:rsidRPr="002B75D1">
        <w:rPr>
          <w:rFonts w:ascii="Arial" w:hAnsi="Arial" w:cs="Arial"/>
        </w:rPr>
        <w:t xml:space="preserve">Do you believe that the care or treatment being provided is in the person’s best interests? </w:t>
      </w:r>
    </w:p>
    <w:p w:rsidR="007F3456" w:rsidRPr="002B75D1" w:rsidRDefault="007F3456" w:rsidP="002B75D1">
      <w:pPr>
        <w:pStyle w:val="Default"/>
        <w:jc w:val="both"/>
        <w:rPr>
          <w:rFonts w:ascii="Arial" w:hAnsi="Arial" w:cs="Arial"/>
        </w:rPr>
      </w:pPr>
    </w:p>
    <w:p w:rsidR="007F3456" w:rsidRPr="002B75D1" w:rsidRDefault="007F3456" w:rsidP="002B75D1">
      <w:pPr>
        <w:pStyle w:val="CM22"/>
        <w:ind w:right="222"/>
        <w:jc w:val="both"/>
        <w:rPr>
          <w:rFonts w:ascii="Arial" w:hAnsi="Arial" w:cs="Arial"/>
          <w:color w:val="000000"/>
        </w:rPr>
      </w:pPr>
      <w:r w:rsidRPr="002B75D1">
        <w:rPr>
          <w:rFonts w:ascii="Arial" w:hAnsi="Arial" w:cs="Arial"/>
          <w:color w:val="000000"/>
        </w:rPr>
        <w:t>If the answer to these questions is ‘</w:t>
      </w:r>
      <w:r w:rsidRPr="002B75D1">
        <w:rPr>
          <w:rFonts w:ascii="Arial" w:hAnsi="Arial" w:cs="Arial"/>
          <w:b/>
          <w:color w:val="000000"/>
        </w:rPr>
        <w:t>yes</w:t>
      </w:r>
      <w:r w:rsidRPr="002B75D1">
        <w:rPr>
          <w:rFonts w:ascii="Arial" w:hAnsi="Arial" w:cs="Arial"/>
          <w:color w:val="000000"/>
        </w:rPr>
        <w:t xml:space="preserve">’, you need to ask yourself whether the care or treatment could be given in a way which does not deprive the person of their liberty. </w:t>
      </w:r>
    </w:p>
    <w:p w:rsidR="007F3456" w:rsidRPr="002B75D1" w:rsidRDefault="007F3456" w:rsidP="002B75D1">
      <w:pPr>
        <w:pStyle w:val="CM22"/>
        <w:ind w:right="390"/>
        <w:jc w:val="both"/>
        <w:rPr>
          <w:rFonts w:ascii="Arial" w:hAnsi="Arial" w:cs="Arial"/>
          <w:color w:val="000000"/>
        </w:rPr>
      </w:pPr>
      <w:r w:rsidRPr="002B75D1">
        <w:rPr>
          <w:rFonts w:ascii="Arial" w:hAnsi="Arial" w:cs="Arial"/>
          <w:color w:val="000000"/>
        </w:rPr>
        <w:t>If the answer to this question is ‘</w:t>
      </w:r>
      <w:r w:rsidRPr="002B75D1">
        <w:rPr>
          <w:rFonts w:ascii="Arial" w:hAnsi="Arial" w:cs="Arial"/>
          <w:b/>
          <w:color w:val="000000"/>
        </w:rPr>
        <w:t>no</w:t>
      </w:r>
      <w:r w:rsidRPr="002B75D1">
        <w:rPr>
          <w:rFonts w:ascii="Arial" w:hAnsi="Arial" w:cs="Arial"/>
          <w:color w:val="000000"/>
        </w:rPr>
        <w:t>’, and the person cannot be cared for or treated any other way, the managing authority</w:t>
      </w:r>
      <w:r w:rsidR="00C2646F" w:rsidRPr="002B75D1">
        <w:rPr>
          <w:rFonts w:ascii="Arial" w:hAnsi="Arial" w:cs="Arial"/>
          <w:color w:val="000000"/>
        </w:rPr>
        <w:t xml:space="preserve"> (the care home or hospital)</w:t>
      </w:r>
      <w:r w:rsidRPr="002B75D1">
        <w:rPr>
          <w:rFonts w:ascii="Arial" w:hAnsi="Arial" w:cs="Arial"/>
          <w:color w:val="000000"/>
        </w:rPr>
        <w:t xml:space="preserve"> must </w:t>
      </w:r>
      <w:proofErr w:type="gramStart"/>
      <w:r w:rsidRPr="002B75D1">
        <w:rPr>
          <w:rFonts w:ascii="Arial" w:hAnsi="Arial" w:cs="Arial"/>
          <w:color w:val="000000"/>
        </w:rPr>
        <w:t>apply</w:t>
      </w:r>
      <w:proofErr w:type="gramEnd"/>
      <w:r w:rsidRPr="002B75D1">
        <w:rPr>
          <w:rFonts w:ascii="Arial" w:hAnsi="Arial" w:cs="Arial"/>
          <w:color w:val="000000"/>
        </w:rPr>
        <w:t xml:space="preserve"> to the supervisory body</w:t>
      </w:r>
      <w:r w:rsidR="00C2646F" w:rsidRPr="002B75D1">
        <w:rPr>
          <w:rFonts w:ascii="Arial" w:hAnsi="Arial" w:cs="Arial"/>
          <w:color w:val="000000"/>
        </w:rPr>
        <w:t xml:space="preserve"> (the Local Authority)</w:t>
      </w:r>
      <w:r w:rsidRPr="002B75D1">
        <w:rPr>
          <w:rFonts w:ascii="Arial" w:hAnsi="Arial" w:cs="Arial"/>
          <w:color w:val="000000"/>
        </w:rPr>
        <w:t xml:space="preserve"> for authorisation to continue with the care programme and deprive the person of their liberty. The supervisory body will then carry out a series of assessments to decide if it is right to deprive the person of their liberty. </w:t>
      </w:r>
    </w:p>
    <w:p w:rsidR="000E44E1" w:rsidRPr="002B75D1" w:rsidRDefault="000E44E1" w:rsidP="002B75D1">
      <w:pPr>
        <w:pStyle w:val="Default"/>
        <w:jc w:val="both"/>
        <w:rPr>
          <w:rFonts w:ascii="Arial" w:hAnsi="Arial" w:cs="Arial"/>
        </w:rPr>
      </w:pPr>
    </w:p>
    <w:p w:rsidR="000E44E1" w:rsidRPr="002B75D1" w:rsidRDefault="000E44E1" w:rsidP="002B75D1">
      <w:pPr>
        <w:pStyle w:val="Default"/>
        <w:jc w:val="both"/>
        <w:rPr>
          <w:rFonts w:ascii="Arial" w:hAnsi="Arial" w:cs="Arial"/>
          <w:b/>
          <w:color w:val="0070C0"/>
        </w:rPr>
      </w:pPr>
      <w:r w:rsidRPr="002B75D1">
        <w:rPr>
          <w:rFonts w:ascii="Arial" w:hAnsi="Arial" w:cs="Arial"/>
          <w:b/>
          <w:color w:val="0070C0"/>
        </w:rPr>
        <w:t>Types of DOLS authorisation:</w:t>
      </w:r>
    </w:p>
    <w:p w:rsidR="007F3456" w:rsidRPr="002B75D1" w:rsidRDefault="007F3456" w:rsidP="002B75D1">
      <w:pPr>
        <w:pStyle w:val="CM22"/>
        <w:ind w:right="222"/>
        <w:jc w:val="both"/>
        <w:rPr>
          <w:rFonts w:ascii="Arial" w:hAnsi="Arial" w:cs="Arial"/>
          <w:color w:val="000000"/>
        </w:rPr>
      </w:pPr>
      <w:r w:rsidRPr="002B75D1">
        <w:rPr>
          <w:rFonts w:ascii="Arial" w:hAnsi="Arial" w:cs="Arial"/>
          <w:color w:val="000000"/>
        </w:rPr>
        <w:t>There are two kinds of authorisations: standard authorisations and urgent authorisations.</w:t>
      </w:r>
    </w:p>
    <w:p w:rsidR="007F3456" w:rsidRPr="002B75D1" w:rsidRDefault="007F3456" w:rsidP="002B75D1">
      <w:pPr>
        <w:pStyle w:val="Default"/>
        <w:numPr>
          <w:ilvl w:val="0"/>
          <w:numId w:val="5"/>
        </w:numPr>
        <w:jc w:val="both"/>
        <w:rPr>
          <w:rFonts w:ascii="Arial" w:hAnsi="Arial" w:cs="Arial"/>
        </w:rPr>
      </w:pPr>
      <w:r w:rsidRPr="002B75D1">
        <w:rPr>
          <w:rFonts w:ascii="Arial" w:hAnsi="Arial" w:cs="Arial"/>
          <w:b/>
          <w:u w:val="single"/>
        </w:rPr>
        <w:t>Standard authorisations</w:t>
      </w:r>
      <w:r w:rsidRPr="002B75D1">
        <w:rPr>
          <w:rFonts w:ascii="Arial" w:hAnsi="Arial" w:cs="Arial"/>
        </w:rPr>
        <w:t xml:space="preserve"> foll</w:t>
      </w:r>
      <w:r w:rsidR="00FE2304" w:rsidRPr="002B75D1">
        <w:rPr>
          <w:rFonts w:ascii="Arial" w:hAnsi="Arial" w:cs="Arial"/>
        </w:rPr>
        <w:t>ow the process outlined above. M</w:t>
      </w:r>
      <w:r w:rsidRPr="002B75D1">
        <w:rPr>
          <w:rFonts w:ascii="Arial" w:hAnsi="Arial" w:cs="Arial"/>
        </w:rPr>
        <w:t>anaging authorities should apply for a standard a</w:t>
      </w:r>
      <w:r w:rsidR="00C2646F" w:rsidRPr="002B75D1">
        <w:rPr>
          <w:rFonts w:ascii="Arial" w:hAnsi="Arial" w:cs="Arial"/>
        </w:rPr>
        <w:t xml:space="preserve">uthorisation before the person is deprived of their liberty - </w:t>
      </w:r>
      <w:r w:rsidRPr="002B75D1">
        <w:rPr>
          <w:rFonts w:ascii="Arial" w:hAnsi="Arial" w:cs="Arial"/>
        </w:rPr>
        <w:t xml:space="preserve">for example, when a </w:t>
      </w:r>
      <w:r w:rsidR="00C2646F" w:rsidRPr="002B75D1">
        <w:rPr>
          <w:rFonts w:ascii="Arial" w:hAnsi="Arial" w:cs="Arial"/>
        </w:rPr>
        <w:t xml:space="preserve">pre-placement assessment takes place and a date for the person to come to the care home is agreed </w:t>
      </w:r>
      <w:r w:rsidR="00FE2304" w:rsidRPr="002B75D1">
        <w:rPr>
          <w:rFonts w:ascii="Arial" w:hAnsi="Arial" w:cs="Arial"/>
        </w:rPr>
        <w:t xml:space="preserve">more than 7 days </w:t>
      </w:r>
      <w:r w:rsidR="00C2646F" w:rsidRPr="002B75D1">
        <w:rPr>
          <w:rFonts w:ascii="Arial" w:hAnsi="Arial" w:cs="Arial"/>
        </w:rPr>
        <w:t>in advance</w:t>
      </w:r>
      <w:r w:rsidR="00FE2304" w:rsidRPr="002B75D1">
        <w:rPr>
          <w:rFonts w:ascii="Arial" w:hAnsi="Arial" w:cs="Arial"/>
        </w:rPr>
        <w:t xml:space="preserve"> of their arrival</w:t>
      </w:r>
      <w:r w:rsidR="00C2646F" w:rsidRPr="002B75D1">
        <w:rPr>
          <w:rFonts w:ascii="Arial" w:hAnsi="Arial" w:cs="Arial"/>
        </w:rPr>
        <w:t>.</w:t>
      </w:r>
      <w:r w:rsidRPr="002B75D1">
        <w:rPr>
          <w:rFonts w:ascii="Arial" w:hAnsi="Arial" w:cs="Arial"/>
        </w:rPr>
        <w:t xml:space="preserve"> </w:t>
      </w:r>
    </w:p>
    <w:p w:rsidR="002B75D1" w:rsidRDefault="002B75D1" w:rsidP="002B75D1">
      <w:pPr>
        <w:pStyle w:val="Default"/>
        <w:jc w:val="both"/>
        <w:rPr>
          <w:rFonts w:ascii="Arial" w:hAnsi="Arial" w:cs="Arial"/>
        </w:rPr>
      </w:pPr>
    </w:p>
    <w:p w:rsidR="007F3456" w:rsidRPr="002B75D1" w:rsidRDefault="007F3456" w:rsidP="002B75D1">
      <w:pPr>
        <w:pStyle w:val="Default"/>
        <w:numPr>
          <w:ilvl w:val="0"/>
          <w:numId w:val="5"/>
        </w:numPr>
        <w:jc w:val="both"/>
        <w:rPr>
          <w:rFonts w:ascii="Arial" w:hAnsi="Arial" w:cs="Arial"/>
        </w:rPr>
      </w:pPr>
      <w:r w:rsidRPr="002B75D1">
        <w:rPr>
          <w:rFonts w:ascii="Arial" w:hAnsi="Arial" w:cs="Arial"/>
          <w:b/>
          <w:u w:val="single"/>
        </w:rPr>
        <w:t>Urgent authorisations</w:t>
      </w:r>
      <w:r w:rsidRPr="002B75D1">
        <w:rPr>
          <w:rFonts w:ascii="Arial" w:hAnsi="Arial" w:cs="Arial"/>
        </w:rPr>
        <w:t xml:space="preserve"> </w:t>
      </w:r>
      <w:r w:rsidR="00FE2304" w:rsidRPr="002B75D1">
        <w:rPr>
          <w:rFonts w:ascii="Arial" w:hAnsi="Arial" w:cs="Arial"/>
        </w:rPr>
        <w:t>are</w:t>
      </w:r>
      <w:r w:rsidRPr="002B75D1">
        <w:rPr>
          <w:rFonts w:ascii="Arial" w:hAnsi="Arial" w:cs="Arial"/>
        </w:rPr>
        <w:t xml:space="preserve"> </w:t>
      </w:r>
      <w:r w:rsidR="00FE2304" w:rsidRPr="002B75D1">
        <w:rPr>
          <w:rFonts w:ascii="Arial" w:hAnsi="Arial" w:cs="Arial"/>
        </w:rPr>
        <w:t xml:space="preserve">granted </w:t>
      </w:r>
      <w:r w:rsidRPr="002B75D1">
        <w:rPr>
          <w:rFonts w:ascii="Arial" w:hAnsi="Arial" w:cs="Arial"/>
        </w:rPr>
        <w:t>by ma</w:t>
      </w:r>
      <w:r w:rsidR="00FE2304" w:rsidRPr="002B75D1">
        <w:rPr>
          <w:rFonts w:ascii="Arial" w:hAnsi="Arial" w:cs="Arial"/>
        </w:rPr>
        <w:t>naging authorities, giving themselves up to 7 days cover if the person is already in their care and being deprived of their liberty, or there is insufficient time for all the necessary assessments to be completed before the person arrives.  At the same time, the managing authority must also apply to the supervisory body for a standard authorisation, which would need to run on from the date the urgent ends.  U</w:t>
      </w:r>
      <w:r w:rsidRPr="002B75D1">
        <w:rPr>
          <w:rFonts w:ascii="Arial" w:hAnsi="Arial" w:cs="Arial"/>
        </w:rPr>
        <w:t xml:space="preserve">rgent authorisations can never be made without a simultaneous application for a standard authorisation to the supervisory body. </w:t>
      </w:r>
    </w:p>
    <w:p w:rsidR="007F3456" w:rsidRPr="002B75D1" w:rsidRDefault="007F3456" w:rsidP="002B75D1">
      <w:pPr>
        <w:pStyle w:val="Default"/>
        <w:jc w:val="both"/>
        <w:rPr>
          <w:rFonts w:ascii="Arial" w:hAnsi="Arial" w:cs="Arial"/>
        </w:rPr>
      </w:pPr>
    </w:p>
    <w:p w:rsidR="000E44E1" w:rsidRPr="002B75D1" w:rsidRDefault="006C058B" w:rsidP="002B75D1">
      <w:pPr>
        <w:spacing w:after="0" w:line="240" w:lineRule="auto"/>
        <w:jc w:val="both"/>
        <w:rPr>
          <w:rFonts w:ascii="Arial" w:hAnsi="Arial" w:cs="Arial"/>
          <w:sz w:val="24"/>
          <w:szCs w:val="24"/>
        </w:rPr>
      </w:pPr>
      <w:r w:rsidRPr="002B75D1">
        <w:rPr>
          <w:rFonts w:ascii="Arial" w:hAnsi="Arial" w:cs="Arial"/>
          <w:sz w:val="24"/>
          <w:szCs w:val="24"/>
        </w:rPr>
        <w:t xml:space="preserve">The Managing Authority must inform the person’s designated next of kin or nearest relative that </w:t>
      </w:r>
      <w:r w:rsidR="00FE2304" w:rsidRPr="002B75D1">
        <w:rPr>
          <w:rFonts w:ascii="Arial" w:hAnsi="Arial" w:cs="Arial"/>
          <w:sz w:val="24"/>
          <w:szCs w:val="24"/>
        </w:rPr>
        <w:t xml:space="preserve">they are making </w:t>
      </w:r>
      <w:r w:rsidRPr="002B75D1">
        <w:rPr>
          <w:rFonts w:ascii="Arial" w:hAnsi="Arial" w:cs="Arial"/>
          <w:sz w:val="24"/>
          <w:szCs w:val="24"/>
        </w:rPr>
        <w:t xml:space="preserve">a request for a DOLs </w:t>
      </w:r>
      <w:r w:rsidR="000E44E1" w:rsidRPr="002B75D1">
        <w:rPr>
          <w:rFonts w:ascii="Arial" w:hAnsi="Arial" w:cs="Arial"/>
          <w:sz w:val="24"/>
          <w:szCs w:val="24"/>
        </w:rPr>
        <w:t>authoris</w:t>
      </w:r>
      <w:r w:rsidRPr="002B75D1">
        <w:rPr>
          <w:rFonts w:ascii="Arial" w:hAnsi="Arial" w:cs="Arial"/>
          <w:sz w:val="24"/>
          <w:szCs w:val="24"/>
        </w:rPr>
        <w:t>ation</w:t>
      </w:r>
      <w:r w:rsidR="000E44E1" w:rsidRPr="002B75D1">
        <w:rPr>
          <w:rFonts w:ascii="Arial" w:hAnsi="Arial" w:cs="Arial"/>
          <w:sz w:val="24"/>
          <w:szCs w:val="24"/>
        </w:rPr>
        <w:t>.</w:t>
      </w:r>
    </w:p>
    <w:p w:rsidR="000E44E1" w:rsidRPr="002B75D1" w:rsidRDefault="000E44E1" w:rsidP="002B75D1">
      <w:pPr>
        <w:spacing w:after="0" w:line="240" w:lineRule="auto"/>
        <w:jc w:val="both"/>
        <w:rPr>
          <w:rFonts w:ascii="Arial" w:hAnsi="Arial" w:cs="Arial"/>
          <w:sz w:val="24"/>
          <w:szCs w:val="24"/>
        </w:rPr>
      </w:pPr>
    </w:p>
    <w:p w:rsidR="000E44E1" w:rsidRPr="002B75D1" w:rsidRDefault="000E44E1" w:rsidP="002B75D1">
      <w:pPr>
        <w:spacing w:after="0" w:line="240" w:lineRule="auto"/>
        <w:jc w:val="both"/>
        <w:rPr>
          <w:rFonts w:ascii="Arial" w:hAnsi="Arial" w:cs="Arial"/>
          <w:color w:val="0070C0"/>
          <w:sz w:val="24"/>
          <w:szCs w:val="24"/>
        </w:rPr>
      </w:pPr>
      <w:r w:rsidRPr="002B75D1">
        <w:rPr>
          <w:rFonts w:ascii="Arial" w:hAnsi="Arial" w:cs="Arial"/>
          <w:b/>
          <w:color w:val="0070C0"/>
          <w:sz w:val="24"/>
          <w:szCs w:val="24"/>
        </w:rPr>
        <w:t>When to review a standard DOLS authorisation:</w:t>
      </w:r>
    </w:p>
    <w:p w:rsidR="006C058B" w:rsidRPr="002B75D1" w:rsidRDefault="006C058B" w:rsidP="002B75D1">
      <w:pPr>
        <w:autoSpaceDE w:val="0"/>
        <w:autoSpaceDN w:val="0"/>
        <w:adjustRightInd w:val="0"/>
        <w:spacing w:after="0" w:line="240" w:lineRule="auto"/>
        <w:jc w:val="both"/>
        <w:rPr>
          <w:rFonts w:ascii="Arial" w:hAnsi="Arial" w:cs="Arial"/>
          <w:color w:val="000000"/>
          <w:sz w:val="24"/>
          <w:szCs w:val="24"/>
        </w:rPr>
      </w:pPr>
      <w:r w:rsidRPr="002B75D1">
        <w:rPr>
          <w:rFonts w:ascii="Arial" w:hAnsi="Arial" w:cs="Arial"/>
          <w:color w:val="000000"/>
          <w:sz w:val="24"/>
          <w:szCs w:val="24"/>
        </w:rPr>
        <w:t xml:space="preserve">The authorisation review is a formal process that takes a fresh look at the person who has been deprived of their liberty. A standard authorisation can be reviewed at any time. </w:t>
      </w:r>
    </w:p>
    <w:p w:rsidR="006C058B" w:rsidRPr="002B75D1" w:rsidRDefault="006C058B" w:rsidP="002B75D1">
      <w:pPr>
        <w:autoSpaceDE w:val="0"/>
        <w:autoSpaceDN w:val="0"/>
        <w:adjustRightInd w:val="0"/>
        <w:spacing w:after="0" w:line="240" w:lineRule="auto"/>
        <w:ind w:right="302"/>
        <w:jc w:val="both"/>
        <w:rPr>
          <w:rFonts w:ascii="Arial" w:hAnsi="Arial" w:cs="Arial"/>
          <w:color w:val="000000"/>
          <w:sz w:val="24"/>
          <w:szCs w:val="24"/>
        </w:rPr>
      </w:pPr>
      <w:r w:rsidRPr="002B75D1">
        <w:rPr>
          <w:rFonts w:ascii="Arial" w:hAnsi="Arial" w:cs="Arial"/>
          <w:color w:val="000000"/>
          <w:sz w:val="24"/>
          <w:szCs w:val="24"/>
        </w:rPr>
        <w:t xml:space="preserve">The managing authority must make regular checks to see if the deprivation of liberty is still needed. A review must be triggered if there has been a change in the relevant </w:t>
      </w:r>
      <w:r w:rsidRPr="002B75D1">
        <w:rPr>
          <w:rFonts w:ascii="Arial" w:hAnsi="Arial" w:cs="Arial"/>
          <w:color w:val="000000"/>
          <w:sz w:val="24"/>
          <w:szCs w:val="24"/>
        </w:rPr>
        <w:lastRenderedPageBreak/>
        <w:t xml:space="preserve">person’s situation that requires the deprivation of liberty authorisation to be altered, temporarily suspended or terminated altogether. </w:t>
      </w:r>
    </w:p>
    <w:p w:rsidR="006C058B" w:rsidRPr="002B75D1" w:rsidRDefault="006C058B" w:rsidP="002B75D1">
      <w:pPr>
        <w:spacing w:after="0" w:line="240" w:lineRule="auto"/>
        <w:jc w:val="both"/>
        <w:rPr>
          <w:rFonts w:ascii="Arial" w:hAnsi="Arial" w:cs="Arial"/>
          <w:sz w:val="24"/>
          <w:szCs w:val="24"/>
        </w:rPr>
      </w:pPr>
    </w:p>
    <w:p w:rsidR="006C058B" w:rsidRPr="002B75D1" w:rsidRDefault="006C058B" w:rsidP="002B75D1">
      <w:pPr>
        <w:autoSpaceDE w:val="0"/>
        <w:autoSpaceDN w:val="0"/>
        <w:adjustRightInd w:val="0"/>
        <w:spacing w:after="0" w:line="240" w:lineRule="auto"/>
        <w:jc w:val="both"/>
        <w:rPr>
          <w:rFonts w:ascii="Arial" w:hAnsi="Arial" w:cs="Arial"/>
          <w:color w:val="000000"/>
          <w:sz w:val="24"/>
          <w:szCs w:val="24"/>
        </w:rPr>
      </w:pPr>
      <w:r w:rsidRPr="002B75D1">
        <w:rPr>
          <w:rFonts w:ascii="Arial" w:hAnsi="Arial" w:cs="Arial"/>
          <w:color w:val="000000"/>
          <w:sz w:val="24"/>
          <w:szCs w:val="24"/>
        </w:rPr>
        <w:t xml:space="preserve">The managing authority must also inform the supervisory body if there has been a change in the situation of a person who has been deprived of their liberty. This is especially important if the change in circumstances means that the person no longer meets one or more of the six qualifying requirements. </w:t>
      </w:r>
    </w:p>
    <w:p w:rsidR="000E44E1" w:rsidRPr="002B75D1" w:rsidRDefault="000E44E1" w:rsidP="002B75D1">
      <w:pPr>
        <w:autoSpaceDE w:val="0"/>
        <w:autoSpaceDN w:val="0"/>
        <w:adjustRightInd w:val="0"/>
        <w:spacing w:after="0" w:line="240" w:lineRule="auto"/>
        <w:jc w:val="both"/>
        <w:rPr>
          <w:rFonts w:ascii="Arial" w:hAnsi="Arial" w:cs="Arial"/>
          <w:color w:val="000000"/>
          <w:sz w:val="24"/>
          <w:szCs w:val="24"/>
        </w:rPr>
      </w:pPr>
    </w:p>
    <w:p w:rsidR="000E44E1" w:rsidRPr="002B75D1" w:rsidRDefault="000E44E1" w:rsidP="002B75D1">
      <w:pPr>
        <w:autoSpaceDE w:val="0"/>
        <w:autoSpaceDN w:val="0"/>
        <w:adjustRightInd w:val="0"/>
        <w:spacing w:after="0" w:line="240" w:lineRule="auto"/>
        <w:jc w:val="both"/>
        <w:rPr>
          <w:rFonts w:ascii="Arial" w:hAnsi="Arial" w:cs="Arial"/>
          <w:color w:val="0070C0"/>
          <w:sz w:val="24"/>
          <w:szCs w:val="24"/>
        </w:rPr>
      </w:pPr>
      <w:r w:rsidRPr="002B75D1">
        <w:rPr>
          <w:rFonts w:ascii="Arial" w:hAnsi="Arial" w:cs="Arial"/>
          <w:b/>
          <w:color w:val="0070C0"/>
          <w:sz w:val="24"/>
          <w:szCs w:val="24"/>
        </w:rPr>
        <w:t>Reasons for reviewing a standard authorisation:</w:t>
      </w:r>
    </w:p>
    <w:p w:rsidR="006C058B" w:rsidRPr="002B75D1" w:rsidRDefault="006C058B" w:rsidP="002B75D1">
      <w:pPr>
        <w:autoSpaceDE w:val="0"/>
        <w:autoSpaceDN w:val="0"/>
        <w:adjustRightInd w:val="0"/>
        <w:spacing w:after="0" w:line="240" w:lineRule="auto"/>
        <w:jc w:val="both"/>
        <w:rPr>
          <w:rFonts w:ascii="Arial" w:hAnsi="Arial" w:cs="Arial"/>
          <w:color w:val="000000"/>
          <w:sz w:val="24"/>
          <w:szCs w:val="24"/>
        </w:rPr>
      </w:pPr>
      <w:r w:rsidRPr="002B75D1">
        <w:rPr>
          <w:rFonts w:ascii="Arial" w:hAnsi="Arial" w:cs="Arial"/>
          <w:color w:val="000000"/>
          <w:sz w:val="24"/>
          <w:szCs w:val="24"/>
        </w:rPr>
        <w:t xml:space="preserve">The reasons for a review may include: </w:t>
      </w:r>
    </w:p>
    <w:p w:rsidR="006C058B" w:rsidRPr="002B75D1" w:rsidRDefault="006C058B" w:rsidP="002B75D1">
      <w:pPr>
        <w:pStyle w:val="ListParagraph"/>
        <w:numPr>
          <w:ilvl w:val="0"/>
          <w:numId w:val="6"/>
        </w:numPr>
        <w:autoSpaceDE w:val="0"/>
        <w:autoSpaceDN w:val="0"/>
        <w:adjustRightInd w:val="0"/>
        <w:spacing w:after="0" w:line="240" w:lineRule="auto"/>
        <w:jc w:val="both"/>
        <w:rPr>
          <w:rFonts w:ascii="Arial" w:hAnsi="Arial" w:cs="Arial"/>
          <w:color w:val="000000"/>
          <w:sz w:val="24"/>
          <w:szCs w:val="24"/>
        </w:rPr>
      </w:pPr>
      <w:r w:rsidRPr="002B75D1">
        <w:rPr>
          <w:rFonts w:ascii="Arial" w:hAnsi="Arial" w:cs="Arial"/>
          <w:color w:val="000000"/>
          <w:sz w:val="24"/>
          <w:szCs w:val="24"/>
        </w:rPr>
        <w:t xml:space="preserve">evidence that the person no longer meets either the age, no refusals, mental capacity, mental health or best interests authorisation requirements </w:t>
      </w:r>
    </w:p>
    <w:p w:rsidR="006C058B" w:rsidRPr="002B75D1" w:rsidRDefault="006C058B" w:rsidP="002B75D1">
      <w:pPr>
        <w:pStyle w:val="ListParagraph"/>
        <w:numPr>
          <w:ilvl w:val="0"/>
          <w:numId w:val="6"/>
        </w:numPr>
        <w:autoSpaceDE w:val="0"/>
        <w:autoSpaceDN w:val="0"/>
        <w:adjustRightInd w:val="0"/>
        <w:spacing w:after="0" w:line="240" w:lineRule="auto"/>
        <w:jc w:val="both"/>
        <w:rPr>
          <w:rFonts w:ascii="Arial" w:hAnsi="Arial" w:cs="Arial"/>
          <w:color w:val="000000"/>
          <w:sz w:val="24"/>
          <w:szCs w:val="24"/>
        </w:rPr>
      </w:pPr>
      <w:r w:rsidRPr="002B75D1">
        <w:rPr>
          <w:rFonts w:ascii="Arial" w:hAnsi="Arial" w:cs="Arial"/>
          <w:color w:val="000000"/>
          <w:sz w:val="24"/>
          <w:szCs w:val="24"/>
        </w:rPr>
        <w:t xml:space="preserve">the fact that the person no longer meets the eligibility requirement because they are subject to detention or treatment under the terms of the Mental Health Act 1983 instead of the MCA DOLS </w:t>
      </w:r>
    </w:p>
    <w:p w:rsidR="006C058B" w:rsidRPr="002B75D1" w:rsidRDefault="006C058B" w:rsidP="002B75D1">
      <w:pPr>
        <w:pStyle w:val="ListParagraph"/>
        <w:numPr>
          <w:ilvl w:val="0"/>
          <w:numId w:val="6"/>
        </w:numPr>
        <w:autoSpaceDE w:val="0"/>
        <w:autoSpaceDN w:val="0"/>
        <w:adjustRightInd w:val="0"/>
        <w:spacing w:after="0" w:line="240" w:lineRule="auto"/>
        <w:jc w:val="both"/>
        <w:rPr>
          <w:rFonts w:ascii="Arial" w:hAnsi="Arial" w:cs="Arial"/>
          <w:color w:val="000000"/>
          <w:sz w:val="24"/>
          <w:szCs w:val="24"/>
        </w:rPr>
      </w:pPr>
      <w:r w:rsidRPr="002B75D1">
        <w:rPr>
          <w:rFonts w:ascii="Arial" w:hAnsi="Arial" w:cs="Arial"/>
          <w:color w:val="000000"/>
          <w:sz w:val="24"/>
          <w:szCs w:val="24"/>
        </w:rPr>
        <w:t xml:space="preserve">changes in the person’s situation </w:t>
      </w:r>
    </w:p>
    <w:p w:rsidR="006C058B" w:rsidRPr="002B75D1" w:rsidRDefault="006C058B" w:rsidP="002B75D1">
      <w:pPr>
        <w:pStyle w:val="ListParagraph"/>
        <w:numPr>
          <w:ilvl w:val="0"/>
          <w:numId w:val="6"/>
        </w:numPr>
        <w:autoSpaceDE w:val="0"/>
        <w:autoSpaceDN w:val="0"/>
        <w:adjustRightInd w:val="0"/>
        <w:spacing w:after="0" w:line="240" w:lineRule="auto"/>
        <w:jc w:val="both"/>
        <w:rPr>
          <w:rFonts w:ascii="Arial" w:hAnsi="Arial" w:cs="Arial"/>
          <w:color w:val="000000"/>
          <w:sz w:val="24"/>
          <w:szCs w:val="24"/>
        </w:rPr>
      </w:pPr>
      <w:proofErr w:type="gramStart"/>
      <w:r w:rsidRPr="002B75D1">
        <w:rPr>
          <w:rFonts w:ascii="Arial" w:hAnsi="Arial" w:cs="Arial"/>
          <w:color w:val="000000"/>
          <w:sz w:val="24"/>
          <w:szCs w:val="24"/>
        </w:rPr>
        <w:t>the</w:t>
      </w:r>
      <w:proofErr w:type="gramEnd"/>
      <w:r w:rsidRPr="002B75D1">
        <w:rPr>
          <w:rFonts w:ascii="Arial" w:hAnsi="Arial" w:cs="Arial"/>
          <w:color w:val="000000"/>
          <w:sz w:val="24"/>
          <w:szCs w:val="24"/>
        </w:rPr>
        <w:t xml:space="preserve"> fact that the person still meets all six qualifying requirements, but for different reasons than those set out in the original authorisation. </w:t>
      </w:r>
    </w:p>
    <w:p w:rsidR="000E44E1" w:rsidRPr="002B75D1" w:rsidRDefault="000E44E1" w:rsidP="002B75D1">
      <w:pPr>
        <w:autoSpaceDE w:val="0"/>
        <w:autoSpaceDN w:val="0"/>
        <w:adjustRightInd w:val="0"/>
        <w:spacing w:after="0" w:line="240" w:lineRule="auto"/>
        <w:jc w:val="both"/>
        <w:rPr>
          <w:rFonts w:ascii="Arial" w:hAnsi="Arial" w:cs="Arial"/>
          <w:color w:val="000000"/>
          <w:sz w:val="24"/>
          <w:szCs w:val="24"/>
        </w:rPr>
      </w:pPr>
    </w:p>
    <w:p w:rsidR="006C058B" w:rsidRPr="002B75D1" w:rsidRDefault="000E44E1" w:rsidP="002B75D1">
      <w:pPr>
        <w:autoSpaceDE w:val="0"/>
        <w:autoSpaceDN w:val="0"/>
        <w:adjustRightInd w:val="0"/>
        <w:spacing w:after="0" w:line="240" w:lineRule="auto"/>
        <w:jc w:val="both"/>
        <w:rPr>
          <w:rFonts w:ascii="Arial" w:hAnsi="Arial" w:cs="Arial"/>
          <w:b/>
          <w:color w:val="0070C0"/>
          <w:sz w:val="24"/>
          <w:szCs w:val="24"/>
        </w:rPr>
      </w:pPr>
      <w:r w:rsidRPr="002B75D1">
        <w:rPr>
          <w:rFonts w:ascii="Arial" w:hAnsi="Arial" w:cs="Arial"/>
          <w:b/>
          <w:color w:val="0070C0"/>
          <w:sz w:val="24"/>
          <w:szCs w:val="24"/>
        </w:rPr>
        <w:t>Suspending a standard DOLS authorisation:</w:t>
      </w:r>
    </w:p>
    <w:p w:rsidR="006C058B" w:rsidRPr="002B75D1" w:rsidRDefault="006C058B" w:rsidP="002B75D1">
      <w:pPr>
        <w:autoSpaceDE w:val="0"/>
        <w:autoSpaceDN w:val="0"/>
        <w:adjustRightInd w:val="0"/>
        <w:spacing w:after="0" w:line="240" w:lineRule="auto"/>
        <w:jc w:val="both"/>
        <w:rPr>
          <w:rFonts w:ascii="Arial" w:hAnsi="Arial" w:cs="Arial"/>
          <w:color w:val="000000"/>
          <w:sz w:val="24"/>
          <w:szCs w:val="24"/>
        </w:rPr>
      </w:pPr>
      <w:r w:rsidRPr="002B75D1">
        <w:rPr>
          <w:rFonts w:ascii="Arial" w:hAnsi="Arial" w:cs="Arial"/>
          <w:color w:val="000000"/>
          <w:sz w:val="24"/>
          <w:szCs w:val="24"/>
        </w:rPr>
        <w:t>It may be necessary to suspend a</w:t>
      </w:r>
      <w:r w:rsidR="000E44E1" w:rsidRPr="002B75D1">
        <w:rPr>
          <w:rFonts w:ascii="Arial" w:hAnsi="Arial" w:cs="Arial"/>
          <w:color w:val="000000"/>
          <w:sz w:val="24"/>
          <w:szCs w:val="24"/>
        </w:rPr>
        <w:t xml:space="preserve"> standard</w:t>
      </w:r>
      <w:r w:rsidRPr="002B75D1">
        <w:rPr>
          <w:rFonts w:ascii="Arial" w:hAnsi="Arial" w:cs="Arial"/>
          <w:color w:val="000000"/>
          <w:sz w:val="24"/>
          <w:szCs w:val="24"/>
        </w:rPr>
        <w:t xml:space="preserve"> authorisation for a short period of time. This could happen if the relevant person </w:t>
      </w:r>
      <w:r w:rsidR="000E44E1" w:rsidRPr="002B75D1">
        <w:rPr>
          <w:rFonts w:ascii="Arial" w:hAnsi="Arial" w:cs="Arial"/>
          <w:color w:val="000000"/>
          <w:sz w:val="24"/>
          <w:szCs w:val="24"/>
        </w:rPr>
        <w:t>becomes</w:t>
      </w:r>
      <w:r w:rsidRPr="002B75D1">
        <w:rPr>
          <w:rFonts w:ascii="Arial" w:hAnsi="Arial" w:cs="Arial"/>
          <w:color w:val="000000"/>
          <w:sz w:val="24"/>
          <w:szCs w:val="24"/>
        </w:rPr>
        <w:t xml:space="preserve"> temporarily subject to provisions under the Mental Health Act 1983. In such cases, the managing authority must tell the supervisory body, which will suspend the </w:t>
      </w:r>
      <w:r w:rsidR="000E44E1" w:rsidRPr="002B75D1">
        <w:rPr>
          <w:rFonts w:ascii="Arial" w:hAnsi="Arial" w:cs="Arial"/>
          <w:color w:val="000000"/>
          <w:sz w:val="24"/>
          <w:szCs w:val="24"/>
        </w:rPr>
        <w:t>standard</w:t>
      </w:r>
      <w:r w:rsidRPr="002B75D1">
        <w:rPr>
          <w:rFonts w:ascii="Arial" w:hAnsi="Arial" w:cs="Arial"/>
          <w:color w:val="000000"/>
          <w:sz w:val="24"/>
          <w:szCs w:val="24"/>
        </w:rPr>
        <w:t xml:space="preserve"> authorisation</w:t>
      </w:r>
      <w:r w:rsidR="000E44E1" w:rsidRPr="002B75D1">
        <w:rPr>
          <w:rFonts w:ascii="Arial" w:hAnsi="Arial" w:cs="Arial"/>
          <w:color w:val="000000"/>
          <w:sz w:val="24"/>
          <w:szCs w:val="24"/>
        </w:rPr>
        <w:t>.</w:t>
      </w:r>
    </w:p>
    <w:p w:rsidR="006C058B" w:rsidRPr="002B75D1" w:rsidRDefault="006C058B" w:rsidP="002B75D1">
      <w:pPr>
        <w:autoSpaceDE w:val="0"/>
        <w:autoSpaceDN w:val="0"/>
        <w:adjustRightInd w:val="0"/>
        <w:spacing w:after="0" w:line="240" w:lineRule="auto"/>
        <w:jc w:val="both"/>
        <w:rPr>
          <w:rFonts w:ascii="Arial" w:hAnsi="Arial" w:cs="Arial"/>
          <w:color w:val="000000"/>
          <w:sz w:val="24"/>
          <w:szCs w:val="24"/>
        </w:rPr>
      </w:pPr>
    </w:p>
    <w:p w:rsidR="006C058B" w:rsidRPr="002B75D1" w:rsidRDefault="006C058B" w:rsidP="002B75D1">
      <w:pPr>
        <w:autoSpaceDE w:val="0"/>
        <w:autoSpaceDN w:val="0"/>
        <w:adjustRightInd w:val="0"/>
        <w:spacing w:after="0" w:line="240" w:lineRule="auto"/>
        <w:jc w:val="both"/>
        <w:rPr>
          <w:rFonts w:ascii="Arial" w:hAnsi="Arial" w:cs="Arial"/>
          <w:color w:val="000000"/>
          <w:sz w:val="24"/>
          <w:szCs w:val="24"/>
        </w:rPr>
      </w:pPr>
      <w:r w:rsidRPr="002B75D1">
        <w:rPr>
          <w:rFonts w:ascii="Arial" w:hAnsi="Arial" w:cs="Arial"/>
          <w:color w:val="000000"/>
          <w:sz w:val="24"/>
          <w:szCs w:val="24"/>
        </w:rPr>
        <w:t xml:space="preserve">If the relevant person becomes eligible for </w:t>
      </w:r>
      <w:r w:rsidR="000E44E1" w:rsidRPr="002B75D1">
        <w:rPr>
          <w:rFonts w:ascii="Arial" w:hAnsi="Arial" w:cs="Arial"/>
          <w:color w:val="000000"/>
          <w:sz w:val="24"/>
          <w:szCs w:val="24"/>
        </w:rPr>
        <w:t xml:space="preserve">the </w:t>
      </w:r>
      <w:r w:rsidRPr="002B75D1">
        <w:rPr>
          <w:rFonts w:ascii="Arial" w:hAnsi="Arial" w:cs="Arial"/>
          <w:color w:val="000000"/>
          <w:sz w:val="24"/>
          <w:szCs w:val="24"/>
        </w:rPr>
        <w:t>authorisation again within 28 days, the managing authority must tell the supervisory body, which will reinstate the authorisation.</w:t>
      </w:r>
    </w:p>
    <w:p w:rsidR="006C058B" w:rsidRPr="002B75D1" w:rsidRDefault="006C058B" w:rsidP="002B75D1">
      <w:pPr>
        <w:autoSpaceDE w:val="0"/>
        <w:autoSpaceDN w:val="0"/>
        <w:adjustRightInd w:val="0"/>
        <w:spacing w:after="0" w:line="240" w:lineRule="auto"/>
        <w:jc w:val="both"/>
        <w:rPr>
          <w:rFonts w:ascii="Arial" w:hAnsi="Arial" w:cs="Arial"/>
          <w:color w:val="000000"/>
          <w:sz w:val="24"/>
          <w:szCs w:val="24"/>
        </w:rPr>
      </w:pPr>
    </w:p>
    <w:p w:rsidR="000E44E1" w:rsidRPr="002B75D1" w:rsidRDefault="006C058B" w:rsidP="002B75D1">
      <w:pPr>
        <w:autoSpaceDE w:val="0"/>
        <w:autoSpaceDN w:val="0"/>
        <w:adjustRightInd w:val="0"/>
        <w:spacing w:after="0" w:line="240" w:lineRule="auto"/>
        <w:jc w:val="both"/>
        <w:rPr>
          <w:rFonts w:ascii="Arial" w:hAnsi="Arial" w:cs="Arial"/>
          <w:color w:val="000000"/>
          <w:sz w:val="24"/>
          <w:szCs w:val="24"/>
        </w:rPr>
      </w:pPr>
      <w:r w:rsidRPr="002B75D1">
        <w:rPr>
          <w:rFonts w:ascii="Arial" w:hAnsi="Arial" w:cs="Arial"/>
          <w:color w:val="000000"/>
          <w:sz w:val="24"/>
          <w:szCs w:val="24"/>
        </w:rPr>
        <w:t xml:space="preserve">If the managing authority does not let the supervisory body know that the person is eligible again within the 28 days, then the authorisation will cease automatically at the end of this period. The managing authority would then need to seek a new authorisation if </w:t>
      </w:r>
      <w:r w:rsidR="000E44E1" w:rsidRPr="002B75D1">
        <w:rPr>
          <w:rFonts w:ascii="Arial" w:hAnsi="Arial" w:cs="Arial"/>
          <w:color w:val="000000"/>
          <w:sz w:val="24"/>
          <w:szCs w:val="24"/>
        </w:rPr>
        <w:t xml:space="preserve">the </w:t>
      </w:r>
      <w:r w:rsidRPr="002B75D1">
        <w:rPr>
          <w:rFonts w:ascii="Arial" w:hAnsi="Arial" w:cs="Arial"/>
          <w:color w:val="000000"/>
          <w:sz w:val="24"/>
          <w:szCs w:val="24"/>
        </w:rPr>
        <w:t xml:space="preserve">deprivation of liberty was to continue. </w:t>
      </w:r>
    </w:p>
    <w:p w:rsidR="00195973" w:rsidRPr="002B75D1" w:rsidRDefault="00195973" w:rsidP="002B75D1">
      <w:pPr>
        <w:autoSpaceDE w:val="0"/>
        <w:autoSpaceDN w:val="0"/>
        <w:adjustRightInd w:val="0"/>
        <w:spacing w:after="0" w:line="240" w:lineRule="auto"/>
        <w:jc w:val="both"/>
        <w:rPr>
          <w:rFonts w:ascii="Arial" w:hAnsi="Arial" w:cs="Arial"/>
          <w:color w:val="000000"/>
          <w:sz w:val="24"/>
          <w:szCs w:val="24"/>
        </w:rPr>
      </w:pPr>
    </w:p>
    <w:p w:rsidR="00195973" w:rsidRPr="002B75D1" w:rsidRDefault="00195973" w:rsidP="002B75D1">
      <w:pPr>
        <w:autoSpaceDE w:val="0"/>
        <w:autoSpaceDN w:val="0"/>
        <w:adjustRightInd w:val="0"/>
        <w:spacing w:after="0" w:line="240" w:lineRule="auto"/>
        <w:jc w:val="both"/>
        <w:rPr>
          <w:rFonts w:ascii="Arial" w:hAnsi="Arial" w:cs="Arial"/>
          <w:b/>
          <w:color w:val="0070C0"/>
          <w:sz w:val="24"/>
          <w:szCs w:val="24"/>
        </w:rPr>
      </w:pPr>
      <w:r w:rsidRPr="002B75D1">
        <w:rPr>
          <w:rFonts w:ascii="Arial" w:hAnsi="Arial" w:cs="Arial"/>
          <w:b/>
          <w:color w:val="0070C0"/>
          <w:sz w:val="24"/>
          <w:szCs w:val="24"/>
        </w:rPr>
        <w:t>What to do when a standard authorisation is due to end:</w:t>
      </w:r>
    </w:p>
    <w:p w:rsidR="00195973" w:rsidRPr="002B75D1" w:rsidRDefault="00195973" w:rsidP="002B75D1">
      <w:pPr>
        <w:autoSpaceDE w:val="0"/>
        <w:autoSpaceDN w:val="0"/>
        <w:adjustRightInd w:val="0"/>
        <w:spacing w:after="0" w:line="240" w:lineRule="auto"/>
        <w:jc w:val="both"/>
        <w:rPr>
          <w:rFonts w:ascii="Arial" w:hAnsi="Arial" w:cs="Arial"/>
          <w:color w:val="000000"/>
          <w:sz w:val="24"/>
          <w:szCs w:val="24"/>
        </w:rPr>
      </w:pPr>
      <w:r w:rsidRPr="002B75D1">
        <w:rPr>
          <w:rFonts w:ascii="Arial" w:hAnsi="Arial" w:cs="Arial"/>
          <w:color w:val="000000"/>
          <w:sz w:val="24"/>
          <w:szCs w:val="24"/>
        </w:rPr>
        <w:t xml:space="preserve">If a standard authorisation is due to expire and the managing authority feels that the person </w:t>
      </w:r>
      <w:r w:rsidR="00670216" w:rsidRPr="002B75D1">
        <w:rPr>
          <w:rFonts w:ascii="Arial" w:hAnsi="Arial" w:cs="Arial"/>
          <w:color w:val="000000"/>
          <w:sz w:val="24"/>
          <w:szCs w:val="24"/>
        </w:rPr>
        <w:t xml:space="preserve">in their care </w:t>
      </w:r>
      <w:r w:rsidRPr="002B75D1">
        <w:rPr>
          <w:rFonts w:ascii="Arial" w:hAnsi="Arial" w:cs="Arial"/>
          <w:color w:val="000000"/>
          <w:sz w:val="24"/>
          <w:szCs w:val="24"/>
        </w:rPr>
        <w:t xml:space="preserve">will still be deprived of their liberty, the managing authority </w:t>
      </w:r>
      <w:r w:rsidRPr="002B75D1">
        <w:rPr>
          <w:rFonts w:ascii="Arial" w:hAnsi="Arial" w:cs="Arial"/>
          <w:b/>
          <w:color w:val="000000"/>
          <w:sz w:val="24"/>
          <w:szCs w:val="24"/>
        </w:rPr>
        <w:t>must apply</w:t>
      </w:r>
      <w:r w:rsidR="00670216" w:rsidRPr="002B75D1">
        <w:rPr>
          <w:rFonts w:ascii="Arial" w:hAnsi="Arial" w:cs="Arial"/>
          <w:b/>
          <w:color w:val="000000"/>
          <w:sz w:val="24"/>
          <w:szCs w:val="24"/>
        </w:rPr>
        <w:t xml:space="preserve"> </w:t>
      </w:r>
      <w:r w:rsidRPr="002B75D1">
        <w:rPr>
          <w:rFonts w:ascii="Arial" w:hAnsi="Arial" w:cs="Arial"/>
          <w:color w:val="000000"/>
          <w:sz w:val="24"/>
          <w:szCs w:val="24"/>
        </w:rPr>
        <w:t>to the supervisory body</w:t>
      </w:r>
      <w:r w:rsidR="00670216" w:rsidRPr="002B75D1">
        <w:rPr>
          <w:rFonts w:ascii="Arial" w:hAnsi="Arial" w:cs="Arial"/>
          <w:color w:val="000000"/>
          <w:sz w:val="24"/>
          <w:szCs w:val="24"/>
        </w:rPr>
        <w:t xml:space="preserve"> </w:t>
      </w:r>
      <w:r w:rsidR="00670216" w:rsidRPr="002B75D1">
        <w:rPr>
          <w:rFonts w:ascii="Arial" w:hAnsi="Arial" w:cs="Arial"/>
          <w:b/>
          <w:color w:val="000000"/>
          <w:sz w:val="24"/>
          <w:szCs w:val="24"/>
        </w:rPr>
        <w:t xml:space="preserve">prior to expiry </w:t>
      </w:r>
      <w:r w:rsidRPr="002B75D1">
        <w:rPr>
          <w:rFonts w:ascii="Arial" w:hAnsi="Arial" w:cs="Arial"/>
          <w:color w:val="000000"/>
          <w:sz w:val="24"/>
          <w:szCs w:val="24"/>
        </w:rPr>
        <w:t>for a</w:t>
      </w:r>
      <w:r w:rsidR="00670216" w:rsidRPr="002B75D1">
        <w:rPr>
          <w:rFonts w:ascii="Arial" w:hAnsi="Arial" w:cs="Arial"/>
          <w:color w:val="000000"/>
          <w:sz w:val="24"/>
          <w:szCs w:val="24"/>
        </w:rPr>
        <w:t>nother standard authorisation.  The managing authority can apply up to 28 days in advance of the expiry date.</w:t>
      </w:r>
    </w:p>
    <w:p w:rsidR="00670216" w:rsidRPr="002B75D1" w:rsidRDefault="00670216" w:rsidP="002B75D1">
      <w:pPr>
        <w:autoSpaceDE w:val="0"/>
        <w:autoSpaceDN w:val="0"/>
        <w:adjustRightInd w:val="0"/>
        <w:spacing w:after="0" w:line="240" w:lineRule="auto"/>
        <w:jc w:val="both"/>
        <w:rPr>
          <w:rFonts w:ascii="Arial" w:hAnsi="Arial" w:cs="Arial"/>
          <w:color w:val="000000"/>
          <w:sz w:val="24"/>
          <w:szCs w:val="24"/>
        </w:rPr>
      </w:pPr>
    </w:p>
    <w:p w:rsidR="000E44E1" w:rsidRPr="002B75D1" w:rsidRDefault="000E44E1" w:rsidP="002B75D1">
      <w:pPr>
        <w:autoSpaceDE w:val="0"/>
        <w:autoSpaceDN w:val="0"/>
        <w:adjustRightInd w:val="0"/>
        <w:spacing w:after="0" w:line="240" w:lineRule="auto"/>
        <w:jc w:val="both"/>
        <w:rPr>
          <w:rFonts w:ascii="Arial" w:hAnsi="Arial" w:cs="Arial"/>
          <w:color w:val="000000"/>
          <w:sz w:val="24"/>
          <w:szCs w:val="24"/>
        </w:rPr>
      </w:pPr>
    </w:p>
    <w:p w:rsidR="000E44E1" w:rsidRPr="002B75D1" w:rsidRDefault="006C058B" w:rsidP="002B75D1">
      <w:pPr>
        <w:autoSpaceDE w:val="0"/>
        <w:autoSpaceDN w:val="0"/>
        <w:adjustRightInd w:val="0"/>
        <w:spacing w:after="0" w:line="240" w:lineRule="auto"/>
        <w:jc w:val="both"/>
        <w:rPr>
          <w:rFonts w:ascii="Arial" w:hAnsi="Arial" w:cs="Arial"/>
          <w:b/>
          <w:color w:val="0070C0"/>
          <w:sz w:val="24"/>
          <w:szCs w:val="24"/>
        </w:rPr>
      </w:pPr>
      <w:r w:rsidRPr="002B75D1">
        <w:rPr>
          <w:rFonts w:ascii="Arial" w:hAnsi="Arial" w:cs="Arial"/>
          <w:b/>
          <w:color w:val="0070C0"/>
          <w:sz w:val="24"/>
          <w:szCs w:val="24"/>
        </w:rPr>
        <w:t>Unauthorised deprivation</w:t>
      </w:r>
      <w:r w:rsidR="000E44E1" w:rsidRPr="002B75D1">
        <w:rPr>
          <w:rFonts w:ascii="Arial" w:hAnsi="Arial" w:cs="Arial"/>
          <w:b/>
          <w:color w:val="0070C0"/>
          <w:sz w:val="24"/>
          <w:szCs w:val="24"/>
        </w:rPr>
        <w:t>s</w:t>
      </w:r>
      <w:r w:rsidRPr="002B75D1">
        <w:rPr>
          <w:rFonts w:ascii="Arial" w:hAnsi="Arial" w:cs="Arial"/>
          <w:b/>
          <w:color w:val="0070C0"/>
          <w:sz w:val="24"/>
          <w:szCs w:val="24"/>
        </w:rPr>
        <w:t xml:space="preserve"> of liberty</w:t>
      </w:r>
      <w:r w:rsidR="000E44E1" w:rsidRPr="002B75D1">
        <w:rPr>
          <w:rFonts w:ascii="Arial" w:hAnsi="Arial" w:cs="Arial"/>
          <w:b/>
          <w:color w:val="0070C0"/>
          <w:sz w:val="24"/>
          <w:szCs w:val="24"/>
        </w:rPr>
        <w:t>:</w:t>
      </w:r>
    </w:p>
    <w:p w:rsidR="006C058B" w:rsidRDefault="006C058B" w:rsidP="002B75D1">
      <w:pPr>
        <w:autoSpaceDE w:val="0"/>
        <w:autoSpaceDN w:val="0"/>
        <w:adjustRightInd w:val="0"/>
        <w:spacing w:after="0" w:line="240" w:lineRule="auto"/>
        <w:jc w:val="both"/>
        <w:rPr>
          <w:rFonts w:ascii="Arial" w:hAnsi="Arial" w:cs="Arial"/>
          <w:color w:val="000000"/>
          <w:sz w:val="24"/>
          <w:szCs w:val="24"/>
        </w:rPr>
      </w:pPr>
      <w:r w:rsidRPr="002B75D1">
        <w:rPr>
          <w:rFonts w:ascii="Arial" w:hAnsi="Arial" w:cs="Arial"/>
          <w:color w:val="000000"/>
          <w:sz w:val="24"/>
          <w:szCs w:val="24"/>
        </w:rPr>
        <w:t xml:space="preserve">The managing authority must make every effort to decide if a person in a hospital or care home is being deprived of their liberty. However, if a member of staff, family member, carer, or any other third party </w:t>
      </w:r>
      <w:proofErr w:type="gramStart"/>
      <w:r w:rsidRPr="002B75D1">
        <w:rPr>
          <w:rFonts w:ascii="Arial" w:hAnsi="Arial" w:cs="Arial"/>
          <w:color w:val="000000"/>
          <w:sz w:val="24"/>
          <w:szCs w:val="24"/>
        </w:rPr>
        <w:t>suspects</w:t>
      </w:r>
      <w:proofErr w:type="gramEnd"/>
      <w:r w:rsidRPr="002B75D1">
        <w:rPr>
          <w:rFonts w:ascii="Arial" w:hAnsi="Arial" w:cs="Arial"/>
          <w:color w:val="000000"/>
          <w:sz w:val="24"/>
          <w:szCs w:val="24"/>
        </w:rPr>
        <w:t xml:space="preserve"> unauthorised deprivation of liberty, the law entitles them to tell the managing authority. If the managing authority fails to satisfy their concerns, the person can ask the supervisory body to investigate. Standard letters are available for this purpose.</w:t>
      </w:r>
    </w:p>
    <w:p w:rsidR="002B75D1" w:rsidRPr="002B75D1" w:rsidRDefault="002B75D1" w:rsidP="002B75D1">
      <w:pPr>
        <w:autoSpaceDE w:val="0"/>
        <w:autoSpaceDN w:val="0"/>
        <w:adjustRightInd w:val="0"/>
        <w:spacing w:after="0" w:line="240" w:lineRule="auto"/>
        <w:jc w:val="both"/>
        <w:rPr>
          <w:rFonts w:ascii="Arial" w:hAnsi="Arial" w:cs="Arial"/>
          <w:color w:val="000000"/>
          <w:sz w:val="24"/>
          <w:szCs w:val="24"/>
        </w:rPr>
      </w:pPr>
    </w:p>
    <w:p w:rsidR="00195973" w:rsidRPr="002B75D1" w:rsidRDefault="00195973" w:rsidP="002B75D1">
      <w:pPr>
        <w:autoSpaceDE w:val="0"/>
        <w:autoSpaceDN w:val="0"/>
        <w:adjustRightInd w:val="0"/>
        <w:spacing w:after="0" w:line="240" w:lineRule="auto"/>
        <w:jc w:val="both"/>
        <w:rPr>
          <w:rFonts w:ascii="Arial" w:hAnsi="Arial" w:cs="Arial"/>
          <w:color w:val="000000"/>
          <w:sz w:val="24"/>
          <w:szCs w:val="24"/>
        </w:rPr>
      </w:pPr>
      <w:bookmarkStart w:id="0" w:name="_GoBack"/>
      <w:bookmarkEnd w:id="0"/>
    </w:p>
    <w:p w:rsidR="00195973" w:rsidRPr="002B75D1" w:rsidRDefault="00195973" w:rsidP="002B75D1">
      <w:pPr>
        <w:autoSpaceDE w:val="0"/>
        <w:autoSpaceDN w:val="0"/>
        <w:adjustRightInd w:val="0"/>
        <w:spacing w:after="0" w:line="240" w:lineRule="auto"/>
        <w:jc w:val="both"/>
        <w:rPr>
          <w:rFonts w:ascii="Arial" w:hAnsi="Arial" w:cs="Arial"/>
          <w:b/>
          <w:color w:val="0070C0"/>
          <w:sz w:val="24"/>
          <w:szCs w:val="24"/>
        </w:rPr>
      </w:pPr>
      <w:r w:rsidRPr="002B75D1">
        <w:rPr>
          <w:rFonts w:ascii="Arial" w:hAnsi="Arial" w:cs="Arial"/>
          <w:b/>
          <w:color w:val="0070C0"/>
          <w:sz w:val="24"/>
          <w:szCs w:val="24"/>
        </w:rPr>
        <w:lastRenderedPageBreak/>
        <w:t>Basic housekeeping skills for managing authorities:</w:t>
      </w:r>
    </w:p>
    <w:p w:rsidR="00195973" w:rsidRPr="002B75D1" w:rsidRDefault="00195973" w:rsidP="002B75D1">
      <w:pPr>
        <w:autoSpaceDE w:val="0"/>
        <w:autoSpaceDN w:val="0"/>
        <w:adjustRightInd w:val="0"/>
        <w:spacing w:after="0" w:line="240" w:lineRule="auto"/>
        <w:jc w:val="both"/>
        <w:rPr>
          <w:rFonts w:ascii="Arial" w:hAnsi="Arial" w:cs="Arial"/>
          <w:color w:val="000000"/>
          <w:sz w:val="24"/>
          <w:szCs w:val="24"/>
        </w:rPr>
      </w:pPr>
      <w:r w:rsidRPr="002B75D1">
        <w:rPr>
          <w:rFonts w:ascii="Arial" w:hAnsi="Arial" w:cs="Arial"/>
          <w:color w:val="000000"/>
          <w:sz w:val="24"/>
          <w:szCs w:val="24"/>
        </w:rPr>
        <w:t xml:space="preserve">Managing authorities should establish a separate record of all deprivation of liberty related </w:t>
      </w:r>
      <w:r w:rsidR="00670216" w:rsidRPr="002B75D1">
        <w:rPr>
          <w:rFonts w:ascii="Arial" w:hAnsi="Arial" w:cs="Arial"/>
          <w:color w:val="000000"/>
          <w:sz w:val="24"/>
          <w:szCs w:val="24"/>
        </w:rPr>
        <w:t>documents</w:t>
      </w:r>
      <w:r w:rsidRPr="002B75D1">
        <w:rPr>
          <w:rFonts w:ascii="Arial" w:hAnsi="Arial" w:cs="Arial"/>
          <w:color w:val="000000"/>
          <w:sz w:val="24"/>
          <w:szCs w:val="24"/>
        </w:rPr>
        <w:t xml:space="preserve"> for a person whenever an urgent authorisation is given or a standard authorisation is requested.</w:t>
      </w:r>
    </w:p>
    <w:p w:rsidR="00195973" w:rsidRPr="002B75D1" w:rsidRDefault="00195973" w:rsidP="002B75D1">
      <w:pPr>
        <w:autoSpaceDE w:val="0"/>
        <w:autoSpaceDN w:val="0"/>
        <w:adjustRightInd w:val="0"/>
        <w:spacing w:after="0" w:line="240" w:lineRule="auto"/>
        <w:jc w:val="both"/>
        <w:rPr>
          <w:rFonts w:ascii="Arial" w:hAnsi="Arial" w:cs="Arial"/>
          <w:color w:val="000000"/>
          <w:sz w:val="24"/>
          <w:szCs w:val="24"/>
        </w:rPr>
      </w:pPr>
    </w:p>
    <w:p w:rsidR="00195973" w:rsidRPr="002B75D1" w:rsidRDefault="00195973" w:rsidP="002B75D1">
      <w:pPr>
        <w:autoSpaceDE w:val="0"/>
        <w:autoSpaceDN w:val="0"/>
        <w:adjustRightInd w:val="0"/>
        <w:spacing w:after="0" w:line="240" w:lineRule="auto"/>
        <w:jc w:val="both"/>
        <w:rPr>
          <w:rFonts w:ascii="Arial" w:hAnsi="Arial" w:cs="Arial"/>
          <w:color w:val="000000"/>
          <w:sz w:val="24"/>
          <w:szCs w:val="24"/>
        </w:rPr>
      </w:pPr>
      <w:r w:rsidRPr="002B75D1">
        <w:rPr>
          <w:rFonts w:ascii="Arial" w:hAnsi="Arial" w:cs="Arial"/>
          <w:color w:val="000000"/>
          <w:sz w:val="24"/>
          <w:szCs w:val="24"/>
        </w:rPr>
        <w:t>This record should remain open until the person ceases to be deprived of their liberty.  It should contain all of the completed forms, notices, requests and other documents concerning the person and their deprivation of liberty.</w:t>
      </w:r>
    </w:p>
    <w:p w:rsidR="00977A2F" w:rsidRPr="002B75D1" w:rsidRDefault="00977A2F" w:rsidP="002B75D1">
      <w:pPr>
        <w:autoSpaceDE w:val="0"/>
        <w:autoSpaceDN w:val="0"/>
        <w:adjustRightInd w:val="0"/>
        <w:spacing w:after="0" w:line="240" w:lineRule="auto"/>
        <w:jc w:val="both"/>
        <w:rPr>
          <w:rFonts w:ascii="Arial" w:hAnsi="Arial" w:cs="Arial"/>
          <w:color w:val="000000"/>
          <w:sz w:val="24"/>
          <w:szCs w:val="24"/>
        </w:rPr>
      </w:pPr>
    </w:p>
    <w:p w:rsidR="00977A2F" w:rsidRPr="00977A2F" w:rsidRDefault="00977A2F" w:rsidP="00195973">
      <w:pPr>
        <w:autoSpaceDE w:val="0"/>
        <w:autoSpaceDN w:val="0"/>
        <w:adjustRightInd w:val="0"/>
        <w:spacing w:after="0" w:line="240" w:lineRule="auto"/>
        <w:jc w:val="both"/>
        <w:rPr>
          <w:rFonts w:ascii="Arial" w:hAnsi="Arial" w:cs="Arial"/>
          <w:color w:val="000000"/>
        </w:rPr>
      </w:pPr>
    </w:p>
    <w:sectPr w:rsidR="00977A2F" w:rsidRPr="00977A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JEKF M+ Helvetica Neue">
    <w:altName w:val="Helvetica Neu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1CEADC"/>
    <w:multiLevelType w:val="hybridMultilevel"/>
    <w:tmpl w:val="4E0719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691193"/>
    <w:multiLevelType w:val="hybridMultilevel"/>
    <w:tmpl w:val="A23CE7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F3E348A"/>
    <w:multiLevelType w:val="hybridMultilevel"/>
    <w:tmpl w:val="B7BAD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B7481"/>
    <w:multiLevelType w:val="hybridMultilevel"/>
    <w:tmpl w:val="0610E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3D3659"/>
    <w:multiLevelType w:val="hybridMultilevel"/>
    <w:tmpl w:val="91A84C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0CC2033"/>
    <w:multiLevelType w:val="hybridMultilevel"/>
    <w:tmpl w:val="B9C2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456"/>
    <w:rsid w:val="000E44E1"/>
    <w:rsid w:val="00195973"/>
    <w:rsid w:val="002B75D1"/>
    <w:rsid w:val="00670216"/>
    <w:rsid w:val="006B58AC"/>
    <w:rsid w:val="006C058B"/>
    <w:rsid w:val="00747CB0"/>
    <w:rsid w:val="007F3456"/>
    <w:rsid w:val="0097294A"/>
    <w:rsid w:val="00977A2F"/>
    <w:rsid w:val="009E46E6"/>
    <w:rsid w:val="00C2646F"/>
    <w:rsid w:val="00DA742F"/>
    <w:rsid w:val="00EB4F2E"/>
    <w:rsid w:val="00F21E8B"/>
    <w:rsid w:val="00FE2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9424D"/>
  <w15:docId w15:val="{0B13F6E5-BE74-4343-8BD8-77D82320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3456"/>
    <w:pPr>
      <w:autoSpaceDE w:val="0"/>
      <w:autoSpaceDN w:val="0"/>
      <w:adjustRightInd w:val="0"/>
      <w:spacing w:after="0" w:line="240" w:lineRule="auto"/>
    </w:pPr>
    <w:rPr>
      <w:rFonts w:ascii="OJEKF M+ Helvetica Neue" w:hAnsi="OJEKF M+ Helvetica Neue" w:cs="OJEKF M+ Helvetica Neue"/>
      <w:color w:val="000000"/>
      <w:sz w:val="24"/>
      <w:szCs w:val="24"/>
    </w:rPr>
  </w:style>
  <w:style w:type="paragraph" w:customStyle="1" w:styleId="CM22">
    <w:name w:val="CM22"/>
    <w:basedOn w:val="Default"/>
    <w:next w:val="Default"/>
    <w:uiPriority w:val="99"/>
    <w:rsid w:val="007F3456"/>
    <w:rPr>
      <w:rFonts w:cstheme="minorBidi"/>
      <w:color w:val="auto"/>
    </w:rPr>
  </w:style>
  <w:style w:type="paragraph" w:styleId="ListParagraph">
    <w:name w:val="List Paragraph"/>
    <w:basedOn w:val="Normal"/>
    <w:uiPriority w:val="34"/>
    <w:qFormat/>
    <w:rsid w:val="002B7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Hilt</dc:creator>
  <cp:lastModifiedBy>Carl Travis</cp:lastModifiedBy>
  <cp:revision>3</cp:revision>
  <dcterms:created xsi:type="dcterms:W3CDTF">2025-04-07T15:07:00Z</dcterms:created>
  <dcterms:modified xsi:type="dcterms:W3CDTF">2025-04-07T15:07:00Z</dcterms:modified>
</cp:coreProperties>
</file>