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C7E36" w:rsidRPr="00844378" w:rsidRDefault="00844378" w:rsidP="00844378">
      <w:pPr>
        <w:jc w:val="center"/>
        <w:rPr>
          <w:rFonts w:ascii="Arial" w:hAnsi="Arial" w:cs="Arial"/>
          <w:b/>
          <w:color w:val="7030A0"/>
          <w:sz w:val="36"/>
        </w:rPr>
      </w:pPr>
      <w:r w:rsidRPr="00844378">
        <w:rPr>
          <w:rFonts w:ascii="Arial" w:hAnsi="Arial" w:cs="Arial"/>
          <w:b/>
          <w:noProof/>
          <w:color w:val="7030A0"/>
          <w:sz w:val="36"/>
          <w:lang w:eastAsia="en-GB"/>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0</wp:posOffset>
                </wp:positionV>
                <wp:extent cx="3773805" cy="809625"/>
                <wp:effectExtent l="0" t="0" r="1714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805" cy="809625"/>
                        </a:xfrm>
                        <a:prstGeom prst="rect">
                          <a:avLst/>
                        </a:prstGeom>
                        <a:solidFill>
                          <a:srgbClr val="FFFFFF"/>
                        </a:solidFill>
                        <a:ln w="9525">
                          <a:solidFill>
                            <a:schemeClr val="bg1"/>
                          </a:solidFill>
                          <a:miter lim="800000"/>
                          <a:headEnd/>
                          <a:tailEnd/>
                        </a:ln>
                      </wps:spPr>
                      <wps:txbx>
                        <w:txbxContent>
                          <w:p w:rsidR="00844378" w:rsidRPr="00844378" w:rsidRDefault="00844378" w:rsidP="00844378">
                            <w:pPr>
                              <w:jc w:val="center"/>
                              <w:rPr>
                                <w:rFonts w:ascii="Arial" w:hAnsi="Arial" w:cs="Arial"/>
                                <w:b/>
                                <w:color w:val="7030A0"/>
                                <w:sz w:val="36"/>
                              </w:rPr>
                            </w:pPr>
                            <w:r w:rsidRPr="00844378">
                              <w:rPr>
                                <w:rFonts w:ascii="Arial" w:hAnsi="Arial" w:cs="Arial"/>
                                <w:b/>
                                <w:color w:val="7030A0"/>
                                <w:sz w:val="36"/>
                              </w:rPr>
                              <w:t>Rapid Reviews</w:t>
                            </w:r>
                          </w:p>
                          <w:p w:rsidR="00844378" w:rsidRPr="00844378" w:rsidRDefault="001F713F" w:rsidP="00844378">
                            <w:pPr>
                              <w:jc w:val="center"/>
                              <w:rPr>
                                <w:rFonts w:ascii="Arial" w:hAnsi="Arial" w:cs="Arial"/>
                                <w:b/>
                                <w:sz w:val="36"/>
                              </w:rPr>
                            </w:pPr>
                            <w:r>
                              <w:rPr>
                                <w:rFonts w:ascii="Arial" w:hAnsi="Arial" w:cs="Arial"/>
                                <w:b/>
                                <w:sz w:val="36"/>
                              </w:rPr>
                              <w:t>Statutory Criteria and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97.15pt;height:63.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" strokecolor="white [3212]">
                <v:textbox>
                  <w:txbxContent>
                    <w:p w:rsidR="00844378" w:rsidRPr="00844378" w:rsidRDefault="00844378" w:rsidP="00844378">
                      <w:pPr>
                        <w:jc w:val="center"/>
                        <w:rPr>
                          <w:rFonts w:ascii="Arial" w:hAnsi="Arial" w:cs="Arial"/>
                          <w:b/>
                          <w:color w:val="7030A0"/>
                          <w:sz w:val="36"/>
                        </w:rPr>
                      </w:pPr>
                      <w:r w:rsidRPr="00844378">
                        <w:rPr>
                          <w:rFonts w:ascii="Arial" w:hAnsi="Arial" w:cs="Arial"/>
                          <w:b/>
                          <w:color w:val="7030A0"/>
                          <w:sz w:val="36"/>
                        </w:rPr>
                        <w:t>Rapid Reviews</w:t>
                      </w:r>
                    </w:p>
                    <w:p w:rsidR="00844378" w:rsidRPr="00844378" w:rsidRDefault="001F713F" w:rsidP="00844378">
                      <w:pPr>
                        <w:jc w:val="center"/>
                        <w:rPr>
                          <w:rFonts w:ascii="Arial" w:hAnsi="Arial" w:cs="Arial"/>
                          <w:b/>
                          <w:sz w:val="36"/>
                        </w:rPr>
                      </w:pPr>
                      <w:r>
                        <w:rPr>
                          <w:rFonts w:ascii="Arial" w:hAnsi="Arial" w:cs="Arial"/>
                          <w:b/>
                          <w:sz w:val="36"/>
                        </w:rPr>
                        <w:t>Statutory Criteria and Process</w:t>
                      </w:r>
                    </w:p>
                  </w:txbxContent>
                </v:textbox>
                <w10:wrap type="square" anchorx="margin"/>
              </v:shape>
            </w:pict>
          </mc:Fallback>
        </mc:AlternateContent>
      </w:r>
    </w:p>
    <w:p w:rsidR="00844378" w:rsidRDefault="00A1583D" w:rsidP="003F3815">
      <w:pPr>
        <w:rPr>
          <w:rFonts w:ascii="Arial" w:hAnsi="Arial" w:cs="Arial"/>
          <w:b/>
        </w:rPr>
      </w:pPr>
      <w:r w:rsidRPr="00844378">
        <w:rPr>
          <w:rFonts w:ascii="Arial" w:hAnsi="Arial" w:cs="Arial"/>
          <w:b/>
          <w:noProof/>
          <w:lang w:eastAsia="en-GB"/>
        </w:rPr>
        <mc:AlternateContent>
          <mc:Choice Requires="wps">
            <w:drawing>
              <wp:anchor distT="45720" distB="45720" distL="114300" distR="114300" simplePos="0" relativeHeight="251663360" behindDoc="0" locked="0" layoutInCell="1" allowOverlap="1">
                <wp:simplePos x="0" y="0"/>
                <wp:positionH relativeFrom="margin">
                  <wp:posOffset>4010025</wp:posOffset>
                </wp:positionH>
                <wp:positionV relativeFrom="paragraph">
                  <wp:posOffset>262255</wp:posOffset>
                </wp:positionV>
                <wp:extent cx="5753100" cy="20478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047875"/>
                        </a:xfrm>
                        <a:prstGeom prst="rect">
                          <a:avLst/>
                        </a:prstGeom>
                        <a:solidFill>
                          <a:srgbClr val="FFFFFF"/>
                        </a:solidFill>
                        <a:ln w="9525">
                          <a:solidFill>
                            <a:srgbClr val="7030A0"/>
                          </a:solidFill>
                          <a:miter lim="800000"/>
                          <a:headEnd/>
                          <a:tailEnd/>
                        </a:ln>
                      </wps:spPr>
                      <wps:txbx>
                        <w:txbxContent>
                          <w:p w:rsidR="00844378" w:rsidRDefault="00844378" w:rsidP="00844378">
                            <w:pPr>
                              <w:rPr>
                                <w:rFonts w:ascii="Arial" w:hAnsi="Arial" w:cs="Arial"/>
                                <w:b/>
                              </w:rPr>
                            </w:pPr>
                            <w:r w:rsidRPr="00C94C46">
                              <w:rPr>
                                <w:rFonts w:ascii="Arial" w:hAnsi="Arial" w:cs="Arial"/>
                                <w:b/>
                              </w:rPr>
                              <w:t>What is serious harm?</w:t>
                            </w:r>
                          </w:p>
                          <w:p w:rsidR="00844378" w:rsidRPr="00844378" w:rsidRDefault="00844378" w:rsidP="00844378">
                            <w:pPr>
                              <w:rPr>
                                <w:rFonts w:ascii="Arial" w:hAnsi="Arial" w:cs="Arial"/>
                                <w:sz w:val="20"/>
                              </w:rPr>
                            </w:pPr>
                            <w:r w:rsidRPr="00844378">
                              <w:rPr>
                                <w:rFonts w:ascii="Arial" w:hAnsi="Arial" w:cs="Arial"/>
                                <w:sz w:val="20"/>
                              </w:rPr>
                              <w:t>Serious harm is defined in Working Together to Safeguard Children 2018 as:</w:t>
                            </w:r>
                          </w:p>
                          <w:p w:rsidR="00844378" w:rsidRPr="00844378" w:rsidRDefault="00844378" w:rsidP="00844378">
                            <w:pPr>
                              <w:rPr>
                                <w:rFonts w:ascii="Arial" w:hAnsi="Arial" w:cs="Arial"/>
                                <w:i/>
                                <w:sz w:val="20"/>
                              </w:rPr>
                            </w:pPr>
                            <w:r w:rsidRPr="00844378">
                              <w:rPr>
                                <w:rFonts w:ascii="Arial" w:hAnsi="Arial" w:cs="Arial"/>
                                <w:i/>
                                <w:sz w:val="20"/>
                              </w:rPr>
                              <w:t>Serious harm includes (but is not limited to) serious and/or long-term impairment of a child’s mental health or intellectual, emotional, social or behavioural development. It should also cover impairment of physical health. This is not an exhaustive list. When making decisions, judgment should be exercised in cases where impairment is likely to be long-term, even if this is not immediately certain. Even if a child recovers, including from a one-off incident, serious harm may still have occurred.</w:t>
                            </w:r>
                          </w:p>
                          <w:p w:rsidR="00844378" w:rsidRPr="00844378" w:rsidRDefault="00844378" w:rsidP="00844378">
                            <w:pPr>
                              <w:rPr>
                                <w:rFonts w:ascii="Arial" w:hAnsi="Arial" w:cs="Arial"/>
                                <w:sz w:val="20"/>
                              </w:rPr>
                            </w:pPr>
                            <w:r w:rsidRPr="00844378">
                              <w:rPr>
                                <w:rFonts w:ascii="Arial" w:hAnsi="Arial" w:cs="Arial"/>
                                <w:sz w:val="20"/>
                              </w:rPr>
                              <w:t>It is worth noting that child perpetrators may also be the subject of a review, if the above criteria is met.</w:t>
                            </w:r>
                          </w:p>
                          <w:p w:rsidR="00844378" w:rsidRDefault="008443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5.75pt;margin-top:20.65pt;width:453pt;height:161.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" strokecolor="#7030a0">
                <v:textbox>
                  <w:txbxContent>
                    <w:p w:rsidR="00844378" w:rsidRDefault="00844378" w:rsidP="00844378">
                      <w:pPr>
                        <w:rPr>
                          <w:rFonts w:ascii="Arial" w:hAnsi="Arial" w:cs="Arial"/>
                          <w:b/>
                        </w:rPr>
                      </w:pPr>
                      <w:r w:rsidRPr="00C94C46">
                        <w:rPr>
                          <w:rFonts w:ascii="Arial" w:hAnsi="Arial" w:cs="Arial"/>
                          <w:b/>
                        </w:rPr>
                        <w:t>What is serious harm?</w:t>
                      </w:r>
                    </w:p>
                    <w:p w:rsidR="00844378" w:rsidRPr="00844378" w:rsidRDefault="00844378" w:rsidP="00844378">
                      <w:pPr>
                        <w:rPr>
                          <w:rFonts w:ascii="Arial" w:hAnsi="Arial" w:cs="Arial"/>
                          <w:sz w:val="20"/>
                        </w:rPr>
                      </w:pPr>
                      <w:r w:rsidRPr="00844378">
                        <w:rPr>
                          <w:rFonts w:ascii="Arial" w:hAnsi="Arial" w:cs="Arial"/>
                          <w:sz w:val="20"/>
                        </w:rPr>
                        <w:t>Serious harm is defined in Working Together to Safeguard Children 2018 as:</w:t>
                      </w:r>
                    </w:p>
                    <w:p w:rsidR="00844378" w:rsidRPr="00844378" w:rsidRDefault="00844378" w:rsidP="00844378">
                      <w:pPr>
                        <w:rPr>
                          <w:rFonts w:ascii="Arial" w:hAnsi="Arial" w:cs="Arial"/>
                          <w:i/>
                          <w:sz w:val="20"/>
                        </w:rPr>
                      </w:pPr>
                      <w:r w:rsidRPr="00844378">
                        <w:rPr>
                          <w:rFonts w:ascii="Arial" w:hAnsi="Arial" w:cs="Arial"/>
                          <w:i/>
                          <w:sz w:val="20"/>
                        </w:rPr>
                        <w:t>Serious harm includes (but is not limited to) serious and/or long-term impairment of a child’s mental health or intellectual, emotional, social or behavioural development. It should also cover impairment of physical health. This is not an exhaustive list. When making decisions, judgment should be exercised in cases where impairment is likely to be long-term, even if this is not immediately certain. Even if a child recovers, including from a one-off incident, serious harm may still have occurred.</w:t>
                      </w:r>
                    </w:p>
                    <w:p w:rsidR="00844378" w:rsidRPr="00844378" w:rsidRDefault="00844378" w:rsidP="00844378">
                      <w:pPr>
                        <w:rPr>
                          <w:rFonts w:ascii="Arial" w:hAnsi="Arial" w:cs="Arial"/>
                          <w:sz w:val="20"/>
                        </w:rPr>
                      </w:pPr>
                      <w:r w:rsidRPr="00844378">
                        <w:rPr>
                          <w:rFonts w:ascii="Arial" w:hAnsi="Arial" w:cs="Arial"/>
                          <w:sz w:val="20"/>
                        </w:rPr>
                        <w:t>It is worth noting that child perpetrators may also be the subject of a review, if the above criteria is met.</w:t>
                      </w:r>
                    </w:p>
                    <w:p w:rsidR="00844378" w:rsidRDefault="00844378"/>
                  </w:txbxContent>
                </v:textbox>
                <w10:wrap type="square" anchorx="margin"/>
              </v:shape>
            </w:pict>
          </mc:Fallback>
        </mc:AlternateContent>
      </w:r>
    </w:p>
    <w:p w:rsidR="00844378" w:rsidRDefault="00844378" w:rsidP="003F3815">
      <w:pPr>
        <w:rPr>
          <w:rFonts w:ascii="Arial" w:hAnsi="Arial" w:cs="Arial"/>
          <w:b/>
        </w:rPr>
      </w:pPr>
    </w:p>
    <w:p w:rsidR="00844378" w:rsidRDefault="001F713F" w:rsidP="003F3815">
      <w:pPr>
        <w:rPr>
          <w:rFonts w:ascii="Arial" w:hAnsi="Arial" w:cs="Arial"/>
          <w:b/>
        </w:rPr>
      </w:pPr>
      <w:r>
        <w:rPr>
          <w:rFonts w:ascii="Arial" w:hAnsi="Arial" w:cs="Arial"/>
          <w:b/>
          <w:noProof/>
          <w:lang w:eastAsia="en-GB"/>
        </w:rPr>
        <mc:AlternateContent>
          <mc:Choice Requires="wps">
            <w:drawing>
              <wp:anchor distT="0" distB="0" distL="114300" distR="114300" simplePos="0" relativeHeight="251670528" behindDoc="0" locked="0" layoutInCell="1" allowOverlap="1">
                <wp:simplePos x="0" y="0"/>
                <wp:positionH relativeFrom="column">
                  <wp:posOffset>1476375</wp:posOffset>
                </wp:positionH>
                <wp:positionV relativeFrom="paragraph">
                  <wp:posOffset>1893570</wp:posOffset>
                </wp:positionV>
                <wp:extent cx="638175" cy="1028700"/>
                <wp:effectExtent l="19050" t="0" r="28575" b="38100"/>
                <wp:wrapNone/>
                <wp:docPr id="6" name="Down Arrow 6"/>
                <wp:cNvGraphicFramePr/>
                <a:graphic xmlns:a="http://schemas.openxmlformats.org/drawingml/2006/main">
                  <a:graphicData uri="http://schemas.microsoft.com/office/word/2010/wordprocessingShape">
                    <wps:wsp>
                      <wps:cNvSpPr/>
                      <wps:spPr>
                        <a:xfrm>
                          <a:off x="0" y="0"/>
                          <a:ext cx="638175" cy="1028700"/>
                        </a:xfrm>
                        <a:prstGeom prst="down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E33EC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116.25pt;margin-top:149.1pt;width:50.25pt;height:8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" adj="14900" fillcolor="#7030a0" strokecolor="#7030a0" strokeweight="1pt"/>
            </w:pict>
          </mc:Fallback>
        </mc:AlternateContent>
      </w:r>
      <w:r w:rsidR="00844378" w:rsidRPr="00844378">
        <w:rPr>
          <w:rFonts w:ascii="Arial" w:hAnsi="Arial" w:cs="Arial"/>
          <w:b/>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7620</wp:posOffset>
                </wp:positionV>
                <wp:extent cx="3773805" cy="17240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805" cy="1724025"/>
                        </a:xfrm>
                        <a:prstGeom prst="rect">
                          <a:avLst/>
                        </a:prstGeom>
                        <a:solidFill>
                          <a:srgbClr val="FFFFFF"/>
                        </a:solidFill>
                        <a:ln w="9525">
                          <a:noFill/>
                          <a:miter lim="800000"/>
                          <a:headEnd/>
                          <a:tailEnd/>
                        </a:ln>
                      </wps:spPr>
                      <wps:txbx>
                        <w:txbxContent>
                          <w:p w:rsidR="00844378" w:rsidRPr="003F3815" w:rsidRDefault="00844378" w:rsidP="00844378">
                            <w:pPr>
                              <w:rPr>
                                <w:rFonts w:ascii="Arial" w:hAnsi="Arial" w:cs="Arial"/>
                                <w:b/>
                              </w:rPr>
                            </w:pPr>
                            <w:r w:rsidRPr="003F3815">
                              <w:rPr>
                                <w:rFonts w:ascii="Arial" w:hAnsi="Arial" w:cs="Arial"/>
                                <w:b/>
                              </w:rPr>
                              <w:t>Statutory Criteria</w:t>
                            </w:r>
                          </w:p>
                          <w:p w:rsidR="00844378" w:rsidRDefault="00844378" w:rsidP="00844378">
                            <w:pPr>
                              <w:rPr>
                                <w:rFonts w:ascii="Arial" w:hAnsi="Arial" w:cs="Arial"/>
                              </w:rPr>
                            </w:pPr>
                            <w:r w:rsidRPr="009A52BC">
                              <w:rPr>
                                <w:rFonts w:ascii="Arial" w:hAnsi="Arial" w:cs="Arial"/>
                              </w:rPr>
                              <w:t>Working Together to Safeguard Children 2018 sets out the requirement for safeguarding partners to m</w:t>
                            </w:r>
                            <w:r>
                              <w:rPr>
                                <w:rFonts w:ascii="Arial" w:hAnsi="Arial" w:cs="Arial"/>
                              </w:rPr>
                              <w:t xml:space="preserve">ake arrangements to identify and review serious child safeguarding cases. The criteria for such cases are: </w:t>
                            </w:r>
                          </w:p>
                          <w:p w:rsidR="00844378" w:rsidRPr="00EA4A28" w:rsidRDefault="00844378" w:rsidP="00844378">
                            <w:pPr>
                              <w:pStyle w:val="ListParagraph"/>
                              <w:numPr>
                                <w:ilvl w:val="0"/>
                                <w:numId w:val="1"/>
                              </w:numPr>
                              <w:rPr>
                                <w:rFonts w:ascii="Arial" w:hAnsi="Arial" w:cs="Arial"/>
                              </w:rPr>
                            </w:pPr>
                            <w:r>
                              <w:rPr>
                                <w:rFonts w:ascii="Arial" w:hAnsi="Arial" w:cs="Arial"/>
                              </w:rPr>
                              <w:t xml:space="preserve">Abuse or neglect of a child is known or suspected </w:t>
                            </w:r>
                            <w:r>
                              <w:rPr>
                                <w:rFonts w:ascii="Arial" w:hAnsi="Arial" w:cs="Arial"/>
                                <w:b/>
                              </w:rPr>
                              <w:t>and</w:t>
                            </w:r>
                          </w:p>
                          <w:p w:rsidR="00844378" w:rsidRPr="003F3815" w:rsidRDefault="00844378" w:rsidP="00844378">
                            <w:pPr>
                              <w:pStyle w:val="ListParagraph"/>
                              <w:numPr>
                                <w:ilvl w:val="0"/>
                                <w:numId w:val="1"/>
                              </w:numPr>
                              <w:rPr>
                                <w:rFonts w:ascii="Arial" w:hAnsi="Arial" w:cs="Arial"/>
                              </w:rPr>
                            </w:pPr>
                            <w:r>
                              <w:rPr>
                                <w:rFonts w:ascii="Arial" w:hAnsi="Arial" w:cs="Arial"/>
                              </w:rPr>
                              <w:t xml:space="preserve">The child has died or been </w:t>
                            </w:r>
                            <w:r w:rsidRPr="00844378">
                              <w:rPr>
                                <w:rFonts w:ascii="Arial" w:hAnsi="Arial" w:cs="Arial"/>
                                <w:b/>
                              </w:rPr>
                              <w:t>seriously harmed</w:t>
                            </w:r>
                          </w:p>
                          <w:p w:rsidR="00844378" w:rsidRDefault="008443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6pt;width:297.15pt;height:135.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" stroked="f">
                <v:textbox>
                  <w:txbxContent>
                    <w:p w:rsidR="00844378" w:rsidRPr="003F3815" w:rsidRDefault="00844378" w:rsidP="00844378">
                      <w:pPr>
                        <w:rPr>
                          <w:rFonts w:ascii="Arial" w:hAnsi="Arial" w:cs="Arial"/>
                          <w:b/>
                        </w:rPr>
                      </w:pPr>
                      <w:r w:rsidRPr="003F3815">
                        <w:rPr>
                          <w:rFonts w:ascii="Arial" w:hAnsi="Arial" w:cs="Arial"/>
                          <w:b/>
                        </w:rPr>
                        <w:t>Statutory Criteria</w:t>
                      </w:r>
                    </w:p>
                    <w:p w:rsidR="00844378" w:rsidRDefault="00844378" w:rsidP="00844378">
                      <w:pPr>
                        <w:rPr>
                          <w:rFonts w:ascii="Arial" w:hAnsi="Arial" w:cs="Arial"/>
                        </w:rPr>
                      </w:pPr>
                      <w:r w:rsidRPr="009A52BC">
                        <w:rPr>
                          <w:rFonts w:ascii="Arial" w:hAnsi="Arial" w:cs="Arial"/>
                        </w:rPr>
                        <w:t>Working Together to Safeguard Children 2018 sets out the requirement for safeguarding partners to m</w:t>
                      </w:r>
                      <w:r>
                        <w:rPr>
                          <w:rFonts w:ascii="Arial" w:hAnsi="Arial" w:cs="Arial"/>
                        </w:rPr>
                        <w:t xml:space="preserve">ake arrangements to identify and review serious child safeguarding cases. The criteria for such cases are: </w:t>
                      </w:r>
                    </w:p>
                    <w:p w:rsidR="00844378" w:rsidRPr="00EA4A28" w:rsidRDefault="00844378" w:rsidP="00844378">
                      <w:pPr>
                        <w:pStyle w:val="ListParagraph"/>
                        <w:numPr>
                          <w:ilvl w:val="0"/>
                          <w:numId w:val="1"/>
                        </w:numPr>
                        <w:rPr>
                          <w:rFonts w:ascii="Arial" w:hAnsi="Arial" w:cs="Arial"/>
                        </w:rPr>
                      </w:pPr>
                      <w:r>
                        <w:rPr>
                          <w:rFonts w:ascii="Arial" w:hAnsi="Arial" w:cs="Arial"/>
                        </w:rPr>
                        <w:t xml:space="preserve">Abuse or neglect of a child is known or suspected </w:t>
                      </w:r>
                      <w:r>
                        <w:rPr>
                          <w:rFonts w:ascii="Arial" w:hAnsi="Arial" w:cs="Arial"/>
                          <w:b/>
                        </w:rPr>
                        <w:t>and</w:t>
                      </w:r>
                    </w:p>
                    <w:p w:rsidR="00844378" w:rsidRPr="003F3815" w:rsidRDefault="00844378" w:rsidP="00844378">
                      <w:pPr>
                        <w:pStyle w:val="ListParagraph"/>
                        <w:numPr>
                          <w:ilvl w:val="0"/>
                          <w:numId w:val="1"/>
                        </w:numPr>
                        <w:rPr>
                          <w:rFonts w:ascii="Arial" w:hAnsi="Arial" w:cs="Arial"/>
                        </w:rPr>
                      </w:pPr>
                      <w:r>
                        <w:rPr>
                          <w:rFonts w:ascii="Arial" w:hAnsi="Arial" w:cs="Arial"/>
                        </w:rPr>
                        <w:t xml:space="preserve">The child has died or been </w:t>
                      </w:r>
                      <w:r w:rsidRPr="00844378">
                        <w:rPr>
                          <w:rFonts w:ascii="Arial" w:hAnsi="Arial" w:cs="Arial"/>
                          <w:b/>
                        </w:rPr>
                        <w:t>seriously harmed</w:t>
                      </w:r>
                    </w:p>
                    <w:p w:rsidR="00844378" w:rsidRDefault="00844378"/>
                  </w:txbxContent>
                </v:textbox>
                <w10:wrap type="square" anchorx="margin"/>
              </v:shape>
            </w:pict>
          </mc:Fallback>
        </mc:AlternateContent>
      </w:r>
    </w:p>
    <w:p w:rsidR="00844378" w:rsidRDefault="00844378" w:rsidP="003F3815">
      <w:pPr>
        <w:rPr>
          <w:rFonts w:ascii="Arial" w:hAnsi="Arial" w:cs="Arial"/>
          <w:b/>
        </w:rPr>
      </w:pPr>
    </w:p>
    <w:p w:rsidR="00844378" w:rsidRDefault="00A1583D" w:rsidP="00A1583D">
      <w:pPr>
        <w:tabs>
          <w:tab w:val="left" w:pos="8295"/>
        </w:tabs>
        <w:rPr>
          <w:rFonts w:ascii="Arial" w:hAnsi="Arial" w:cs="Arial"/>
          <w:b/>
        </w:rPr>
      </w:pPr>
      <w:r>
        <w:rPr>
          <w:rFonts w:ascii="Arial" w:hAnsi="Arial" w:cs="Arial"/>
          <w:b/>
        </w:rPr>
        <w:tab/>
      </w:r>
    </w:p>
    <w:p w:rsidR="00844378" w:rsidRDefault="001F713F" w:rsidP="003F3815">
      <w:pPr>
        <w:rPr>
          <w:rFonts w:ascii="Arial" w:hAnsi="Arial" w:cs="Arial"/>
          <w:b/>
        </w:rPr>
      </w:pPr>
      <w:r w:rsidRPr="00844378">
        <w:rPr>
          <w:rFonts w:ascii="Arial" w:hAnsi="Arial" w:cs="Arial"/>
          <w:b/>
          <w:noProof/>
          <w:lang w:eastAsia="en-GB"/>
        </w:rPr>
        <mc:AlternateContent>
          <mc:Choice Requires="wps">
            <w:drawing>
              <wp:anchor distT="45720" distB="45720" distL="114300" distR="114300" simplePos="0" relativeHeight="251669504" behindDoc="0" locked="0" layoutInCell="1" allowOverlap="1" wp14:anchorId="75CD0614" wp14:editId="556F13D7">
                <wp:simplePos x="0" y="0"/>
                <wp:positionH relativeFrom="margin">
                  <wp:align>right</wp:align>
                </wp:positionH>
                <wp:positionV relativeFrom="paragraph">
                  <wp:posOffset>34290</wp:posOffset>
                </wp:positionV>
                <wp:extent cx="4962525" cy="20193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019300"/>
                        </a:xfrm>
                        <a:prstGeom prst="rect">
                          <a:avLst/>
                        </a:prstGeom>
                        <a:solidFill>
                          <a:srgbClr val="FFFFFF"/>
                        </a:solidFill>
                        <a:ln w="9525">
                          <a:noFill/>
                          <a:miter lim="800000"/>
                          <a:headEnd/>
                          <a:tailEnd/>
                        </a:ln>
                      </wps:spPr>
                      <wps:txbx>
                        <w:txbxContent>
                          <w:p w:rsidR="00844378" w:rsidRPr="00C94C46" w:rsidRDefault="00844378" w:rsidP="00844378">
                            <w:pPr>
                              <w:rPr>
                                <w:rFonts w:ascii="Arial" w:hAnsi="Arial" w:cs="Arial"/>
                                <w:b/>
                              </w:rPr>
                            </w:pPr>
                            <w:r w:rsidRPr="00C94C46">
                              <w:rPr>
                                <w:rFonts w:ascii="Arial" w:hAnsi="Arial" w:cs="Arial"/>
                                <w:b/>
                              </w:rPr>
                              <w:t>What happens when a referral is submitted?</w:t>
                            </w:r>
                          </w:p>
                          <w:p w:rsidR="00844378" w:rsidRPr="00AA68D2" w:rsidRDefault="00844378" w:rsidP="00844378">
                            <w:pPr>
                              <w:rPr>
                                <w:rFonts w:ascii="Arial" w:hAnsi="Arial" w:cs="Arial"/>
                              </w:rPr>
                            </w:pPr>
                            <w:r>
                              <w:rPr>
                                <w:rFonts w:ascii="Arial" w:hAnsi="Arial" w:cs="Arial"/>
                              </w:rPr>
                              <w:t xml:space="preserve">The </w:t>
                            </w:r>
                            <w:r w:rsidRPr="003A411F">
                              <w:rPr>
                                <w:rFonts w:ascii="Arial" w:hAnsi="Arial" w:cs="Arial"/>
                                <w:i/>
                              </w:rPr>
                              <w:t xml:space="preserve">Key </w:t>
                            </w:r>
                            <w:r w:rsidRPr="00AA68D2">
                              <w:rPr>
                                <w:rFonts w:ascii="Arial" w:hAnsi="Arial" w:cs="Arial"/>
                                <w:i/>
                              </w:rPr>
                              <w:t>Partners</w:t>
                            </w:r>
                            <w:r w:rsidRPr="00AA68D2">
                              <w:rPr>
                                <w:rFonts w:ascii="Arial" w:hAnsi="Arial" w:cs="Arial"/>
                              </w:rPr>
                              <w:t xml:space="preserve"> </w:t>
                            </w:r>
                            <w:r w:rsidR="00221F9E" w:rsidRPr="00AA68D2">
                              <w:rPr>
                                <w:rFonts w:ascii="Arial" w:hAnsi="Arial" w:cs="Arial"/>
                              </w:rPr>
                              <w:t xml:space="preserve">of the RBSCP </w:t>
                            </w:r>
                            <w:r w:rsidRPr="00AA68D2">
                              <w:rPr>
                                <w:rFonts w:ascii="Arial" w:hAnsi="Arial" w:cs="Arial"/>
                              </w:rPr>
                              <w:t>make a decision on how to proceed with the referral</w:t>
                            </w:r>
                            <w:r w:rsidR="00C17564" w:rsidRPr="00AA68D2">
                              <w:rPr>
                                <w:rFonts w:ascii="Arial" w:hAnsi="Arial" w:cs="Arial"/>
                              </w:rPr>
                              <w:t>.</w:t>
                            </w:r>
                            <w:r w:rsidRPr="00AA68D2">
                              <w:rPr>
                                <w:rFonts w:ascii="Arial" w:hAnsi="Arial" w:cs="Arial"/>
                              </w:rPr>
                              <w:t xml:space="preserve"> </w:t>
                            </w:r>
                            <w:r w:rsidR="00C17564" w:rsidRPr="00AA68D2">
                              <w:rPr>
                                <w:rFonts w:ascii="Arial" w:hAnsi="Arial" w:cs="Arial"/>
                              </w:rPr>
                              <w:t xml:space="preserve">If the criteria is met a </w:t>
                            </w:r>
                            <w:r w:rsidRPr="00AA68D2">
                              <w:rPr>
                                <w:rFonts w:ascii="Arial" w:hAnsi="Arial" w:cs="Arial"/>
                              </w:rPr>
                              <w:t>Rapid Review</w:t>
                            </w:r>
                            <w:r w:rsidR="00C17564" w:rsidRPr="00AA68D2">
                              <w:rPr>
                                <w:rFonts w:ascii="Arial" w:hAnsi="Arial" w:cs="Arial"/>
                              </w:rPr>
                              <w:t xml:space="preserve"> will be arranged.</w:t>
                            </w:r>
                            <w:r w:rsidRPr="00AA68D2">
                              <w:rPr>
                                <w:rFonts w:ascii="Arial" w:hAnsi="Arial" w:cs="Arial"/>
                              </w:rPr>
                              <w:t xml:space="preserve"> </w:t>
                            </w:r>
                          </w:p>
                          <w:p w:rsidR="00844378" w:rsidRPr="00AA68D2" w:rsidRDefault="00C17564" w:rsidP="00844378">
                            <w:pPr>
                              <w:rPr>
                                <w:rFonts w:ascii="Arial" w:hAnsi="Arial" w:cs="Arial"/>
                              </w:rPr>
                            </w:pPr>
                            <w:r w:rsidRPr="00AA68D2">
                              <w:rPr>
                                <w:rFonts w:ascii="Arial" w:hAnsi="Arial" w:cs="Arial"/>
                              </w:rPr>
                              <w:t xml:space="preserve">Partner </w:t>
                            </w:r>
                            <w:r w:rsidR="00844378" w:rsidRPr="00AA68D2">
                              <w:rPr>
                                <w:rFonts w:ascii="Arial" w:hAnsi="Arial" w:cs="Arial"/>
                              </w:rPr>
                              <w:t xml:space="preserve">agencies are </w:t>
                            </w:r>
                            <w:r w:rsidRPr="00AA68D2">
                              <w:rPr>
                                <w:rFonts w:ascii="Arial" w:hAnsi="Arial" w:cs="Arial"/>
                              </w:rPr>
                              <w:t xml:space="preserve">then </w:t>
                            </w:r>
                            <w:r w:rsidR="00844378" w:rsidRPr="00AA68D2">
                              <w:rPr>
                                <w:rFonts w:ascii="Arial" w:hAnsi="Arial" w:cs="Arial"/>
                              </w:rPr>
                              <w:t>asked to provide a summary of involvement with the child and/or family.</w:t>
                            </w:r>
                          </w:p>
                          <w:p w:rsidR="00844378" w:rsidRPr="00AA68D2" w:rsidRDefault="00844378" w:rsidP="00844378">
                            <w:pPr>
                              <w:rPr>
                                <w:rFonts w:ascii="Arial" w:hAnsi="Arial" w:cs="Arial"/>
                              </w:rPr>
                            </w:pPr>
                            <w:r w:rsidRPr="00AA68D2">
                              <w:rPr>
                                <w:rFonts w:ascii="Arial" w:hAnsi="Arial" w:cs="Arial"/>
                              </w:rPr>
                              <w:t xml:space="preserve">If a referral does not meet criteria for a Rapid Review the referrer will be informed.  </w:t>
                            </w:r>
                          </w:p>
                          <w:p w:rsidR="00844378" w:rsidRPr="00844378" w:rsidRDefault="00844378" w:rsidP="00844378">
                            <w:pPr>
                              <w:rPr>
                                <w:rFonts w:ascii="Arial" w:hAnsi="Arial" w:cs="Arial"/>
                                <w:b/>
                              </w:rPr>
                            </w:pPr>
                          </w:p>
                          <w:p w:rsidR="00844378" w:rsidRDefault="00844378" w:rsidP="00844378">
                            <w:pPr>
                              <w:rPr>
                                <w:rFonts w:ascii="Arial" w:hAnsi="Arial" w:cs="Arial"/>
                              </w:rPr>
                            </w:pPr>
                          </w:p>
                          <w:p w:rsidR="00844378" w:rsidRDefault="00844378" w:rsidP="008443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CD0614" id="_x0000_t202" coordsize="21600,21600" o:spt="202" path="m,l,21600r21600,l21600,xe">
                <v:stroke joinstyle="miter"/>
                <v:path gradientshapeok="t" o:connecttype="rect"/>
              </v:shapetype>
              <v:shape id="_x0000_s1029" type="#_x0000_t202" style="position:absolute;margin-left:339.55pt;margin-top:2.7pt;width:390.75pt;height:159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" stroked="f">
                <v:textbox>
                  <w:txbxContent>
                    <w:p w:rsidR="00844378" w:rsidRPr="00C94C46" w:rsidRDefault="00844378" w:rsidP="00844378">
                      <w:pPr>
                        <w:rPr>
                          <w:rFonts w:ascii="Arial" w:hAnsi="Arial" w:cs="Arial"/>
                          <w:b/>
                        </w:rPr>
                      </w:pPr>
                      <w:r w:rsidRPr="00C94C46">
                        <w:rPr>
                          <w:rFonts w:ascii="Arial" w:hAnsi="Arial" w:cs="Arial"/>
                          <w:b/>
                        </w:rPr>
                        <w:t>What happens when a referral is submitted?</w:t>
                      </w:r>
                    </w:p>
                    <w:p w:rsidR="00844378" w:rsidRPr="00AA68D2" w:rsidRDefault="00844378" w:rsidP="00844378">
                      <w:pPr>
                        <w:rPr>
                          <w:rFonts w:ascii="Arial" w:hAnsi="Arial" w:cs="Arial"/>
                        </w:rPr>
                      </w:pPr>
                      <w:r>
                        <w:rPr>
                          <w:rFonts w:ascii="Arial" w:hAnsi="Arial" w:cs="Arial"/>
                        </w:rPr>
                        <w:t xml:space="preserve">The </w:t>
                      </w:r>
                      <w:r w:rsidRPr="003A411F">
                        <w:rPr>
                          <w:rFonts w:ascii="Arial" w:hAnsi="Arial" w:cs="Arial"/>
                          <w:i/>
                        </w:rPr>
                        <w:t xml:space="preserve">Key </w:t>
                      </w:r>
                      <w:r w:rsidRPr="00AA68D2">
                        <w:rPr>
                          <w:rFonts w:ascii="Arial" w:hAnsi="Arial" w:cs="Arial"/>
                          <w:i/>
                        </w:rPr>
                        <w:t>Partners</w:t>
                      </w:r>
                      <w:r w:rsidRPr="00AA68D2">
                        <w:rPr>
                          <w:rFonts w:ascii="Arial" w:hAnsi="Arial" w:cs="Arial"/>
                        </w:rPr>
                        <w:t xml:space="preserve"> </w:t>
                      </w:r>
                      <w:r w:rsidR="00221F9E" w:rsidRPr="00AA68D2">
                        <w:rPr>
                          <w:rFonts w:ascii="Arial" w:hAnsi="Arial" w:cs="Arial"/>
                        </w:rPr>
                        <w:t xml:space="preserve">of the RBSCP </w:t>
                      </w:r>
                      <w:r w:rsidRPr="00AA68D2">
                        <w:rPr>
                          <w:rFonts w:ascii="Arial" w:hAnsi="Arial" w:cs="Arial"/>
                        </w:rPr>
                        <w:t>make a decision on how to proceed with the referral</w:t>
                      </w:r>
                      <w:r w:rsidR="00C17564" w:rsidRPr="00AA68D2">
                        <w:rPr>
                          <w:rFonts w:ascii="Arial" w:hAnsi="Arial" w:cs="Arial"/>
                        </w:rPr>
                        <w:t>.</w:t>
                      </w:r>
                      <w:r w:rsidRPr="00AA68D2">
                        <w:rPr>
                          <w:rFonts w:ascii="Arial" w:hAnsi="Arial" w:cs="Arial"/>
                        </w:rPr>
                        <w:t xml:space="preserve"> </w:t>
                      </w:r>
                      <w:r w:rsidR="00C17564" w:rsidRPr="00AA68D2">
                        <w:rPr>
                          <w:rFonts w:ascii="Arial" w:hAnsi="Arial" w:cs="Arial"/>
                        </w:rPr>
                        <w:t xml:space="preserve">If the criteria is met a </w:t>
                      </w:r>
                      <w:r w:rsidRPr="00AA68D2">
                        <w:rPr>
                          <w:rFonts w:ascii="Arial" w:hAnsi="Arial" w:cs="Arial"/>
                        </w:rPr>
                        <w:t>Rapid Review</w:t>
                      </w:r>
                      <w:r w:rsidR="00C17564" w:rsidRPr="00AA68D2">
                        <w:rPr>
                          <w:rFonts w:ascii="Arial" w:hAnsi="Arial" w:cs="Arial"/>
                        </w:rPr>
                        <w:t xml:space="preserve"> will be arranged.</w:t>
                      </w:r>
                      <w:r w:rsidRPr="00AA68D2">
                        <w:rPr>
                          <w:rFonts w:ascii="Arial" w:hAnsi="Arial" w:cs="Arial"/>
                        </w:rPr>
                        <w:t xml:space="preserve"> </w:t>
                      </w:r>
                    </w:p>
                    <w:p w:rsidR="00844378" w:rsidRPr="00AA68D2" w:rsidRDefault="00C17564" w:rsidP="00844378">
                      <w:pPr>
                        <w:rPr>
                          <w:rFonts w:ascii="Arial" w:hAnsi="Arial" w:cs="Arial"/>
                        </w:rPr>
                      </w:pPr>
                      <w:r w:rsidRPr="00AA68D2">
                        <w:rPr>
                          <w:rFonts w:ascii="Arial" w:hAnsi="Arial" w:cs="Arial"/>
                        </w:rPr>
                        <w:t xml:space="preserve">Partner </w:t>
                      </w:r>
                      <w:r w:rsidR="00844378" w:rsidRPr="00AA68D2">
                        <w:rPr>
                          <w:rFonts w:ascii="Arial" w:hAnsi="Arial" w:cs="Arial"/>
                        </w:rPr>
                        <w:t xml:space="preserve">agencies are </w:t>
                      </w:r>
                      <w:r w:rsidRPr="00AA68D2">
                        <w:rPr>
                          <w:rFonts w:ascii="Arial" w:hAnsi="Arial" w:cs="Arial"/>
                        </w:rPr>
                        <w:t xml:space="preserve">then </w:t>
                      </w:r>
                      <w:r w:rsidR="00844378" w:rsidRPr="00AA68D2">
                        <w:rPr>
                          <w:rFonts w:ascii="Arial" w:hAnsi="Arial" w:cs="Arial"/>
                        </w:rPr>
                        <w:t>asked to provide a summary of involvement with the child and/or family.</w:t>
                      </w:r>
                    </w:p>
                    <w:p w:rsidR="00844378" w:rsidRPr="00AA68D2" w:rsidRDefault="00844378" w:rsidP="00844378">
                      <w:pPr>
                        <w:rPr>
                          <w:rFonts w:ascii="Arial" w:hAnsi="Arial" w:cs="Arial"/>
                        </w:rPr>
                      </w:pPr>
                      <w:r w:rsidRPr="00AA68D2">
                        <w:rPr>
                          <w:rFonts w:ascii="Arial" w:hAnsi="Arial" w:cs="Arial"/>
                        </w:rPr>
                        <w:t xml:space="preserve">If a referral does not meet criteria for a Rapid Review the referrer will be informed.  </w:t>
                      </w:r>
                    </w:p>
                    <w:p w:rsidR="00844378" w:rsidRPr="00844378" w:rsidRDefault="00844378" w:rsidP="00844378">
                      <w:pPr>
                        <w:rPr>
                          <w:rFonts w:ascii="Arial" w:hAnsi="Arial" w:cs="Arial"/>
                          <w:b/>
                        </w:rPr>
                      </w:pPr>
                    </w:p>
                    <w:p w:rsidR="00844378" w:rsidRDefault="00844378" w:rsidP="00844378">
                      <w:pPr>
                        <w:rPr>
                          <w:rFonts w:ascii="Arial" w:hAnsi="Arial" w:cs="Arial"/>
                        </w:rPr>
                      </w:pPr>
                    </w:p>
                    <w:p w:rsidR="00844378" w:rsidRDefault="00844378" w:rsidP="00844378"/>
                  </w:txbxContent>
                </v:textbox>
                <w10:wrap type="square" anchorx="margin"/>
              </v:shape>
            </w:pict>
          </mc:Fallback>
        </mc:AlternateContent>
      </w:r>
      <w:r w:rsidRPr="00844378">
        <w:rPr>
          <w:rFonts w:ascii="Arial" w:hAnsi="Arial" w:cs="Arial"/>
          <w:b/>
          <w:noProof/>
          <w:lang w:eastAsia="en-GB"/>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405765</wp:posOffset>
                </wp:positionV>
                <wp:extent cx="3773805" cy="1514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805" cy="1514475"/>
                        </a:xfrm>
                        <a:prstGeom prst="rect">
                          <a:avLst/>
                        </a:prstGeom>
                        <a:solidFill>
                          <a:srgbClr val="FFFFFF"/>
                        </a:solidFill>
                        <a:ln w="9525">
                          <a:noFill/>
                          <a:miter lim="800000"/>
                          <a:headEnd/>
                          <a:tailEnd/>
                        </a:ln>
                      </wps:spPr>
                      <wps:txbx>
                        <w:txbxContent>
                          <w:p w:rsidR="00844378" w:rsidRPr="00844378" w:rsidRDefault="00844378">
                            <w:pPr>
                              <w:rPr>
                                <w:rFonts w:ascii="Arial" w:hAnsi="Arial" w:cs="Arial"/>
                                <w:b/>
                              </w:rPr>
                            </w:pPr>
                            <w:r w:rsidRPr="00844378">
                              <w:rPr>
                                <w:rFonts w:ascii="Arial" w:hAnsi="Arial" w:cs="Arial"/>
                                <w:b/>
                              </w:rPr>
                              <w:t>Do you think a case meets criteria for a Rapid Review?</w:t>
                            </w:r>
                          </w:p>
                          <w:p w:rsidR="00844378" w:rsidRPr="00844378" w:rsidRDefault="00844378" w:rsidP="00844378">
                            <w:pPr>
                              <w:rPr>
                                <w:rFonts w:ascii="Arial" w:hAnsi="Arial" w:cs="Arial"/>
                              </w:rPr>
                            </w:pPr>
                            <w:r w:rsidRPr="00844378">
                              <w:rPr>
                                <w:rFonts w:ascii="Arial" w:hAnsi="Arial" w:cs="Arial"/>
                              </w:rPr>
                              <w:t xml:space="preserve">The referral form for a Rapid Review can be accessed via </w:t>
                            </w:r>
                            <w:hyperlink r:id="rId6" w:history="1">
                              <w:r w:rsidRPr="00844378">
                                <w:rPr>
                                  <w:rStyle w:val="Hyperlink"/>
                                  <w:rFonts w:ascii="Arial" w:hAnsi="Arial" w:cs="Arial"/>
                                </w:rPr>
                                <w:t>https://www.rbscp.org/professionals/rapid-reviews/</w:t>
                              </w:r>
                            </w:hyperlink>
                            <w:r w:rsidRPr="00844378">
                              <w:rPr>
                                <w:rFonts w:ascii="Arial" w:hAnsi="Arial" w:cs="Arial"/>
                              </w:rPr>
                              <w:t xml:space="preserve"> </w:t>
                            </w:r>
                          </w:p>
                          <w:p w:rsidR="00844378" w:rsidRPr="00844378" w:rsidRDefault="00844378" w:rsidP="00844378">
                            <w:pPr>
                              <w:rPr>
                                <w:rFonts w:ascii="Arial" w:hAnsi="Arial" w:cs="Arial"/>
                              </w:rPr>
                            </w:pPr>
                            <w:r w:rsidRPr="00844378">
                              <w:rPr>
                                <w:rFonts w:ascii="Arial" w:hAnsi="Arial" w:cs="Arial"/>
                              </w:rPr>
                              <w:t xml:space="preserve">Completed referral forms should be sent to </w:t>
                            </w:r>
                            <w:hyperlink r:id="rId7" w:history="1">
                              <w:r w:rsidRPr="00844378">
                                <w:rPr>
                                  <w:rStyle w:val="Hyperlink"/>
                                  <w:rFonts w:ascii="Arial" w:hAnsi="Arial" w:cs="Arial"/>
                                </w:rPr>
                                <w:t>RBSB.admin@rochdale.gov.uk</w:t>
                              </w:r>
                            </w:hyperlink>
                            <w:r w:rsidRPr="00844378">
                              <w:rPr>
                                <w:rFonts w:ascii="Arial" w:hAnsi="Arial" w:cs="Arial"/>
                              </w:rPr>
                              <w:t xml:space="preserve"> within 5 working days of the incident/death</w:t>
                            </w:r>
                          </w:p>
                          <w:p w:rsidR="00844378" w:rsidRDefault="00844378" w:rsidP="00844378">
                            <w:pPr>
                              <w:rPr>
                                <w:rFonts w:ascii="Arial" w:hAnsi="Arial" w:cs="Arial"/>
                              </w:rPr>
                            </w:pPr>
                          </w:p>
                          <w:p w:rsidR="00844378" w:rsidRDefault="008443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31.95pt;width:297.15pt;height:119.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" stroked="f">
                <v:textbox>
                  <w:txbxContent>
                    <w:p w:rsidR="00844378" w:rsidRPr="00844378" w:rsidRDefault="00844378">
                      <w:pPr>
                        <w:rPr>
                          <w:rFonts w:ascii="Arial" w:hAnsi="Arial" w:cs="Arial"/>
                          <w:b/>
                        </w:rPr>
                      </w:pPr>
                      <w:r w:rsidRPr="00844378">
                        <w:rPr>
                          <w:rFonts w:ascii="Arial" w:hAnsi="Arial" w:cs="Arial"/>
                          <w:b/>
                        </w:rPr>
                        <w:t>Do you think a case meets criteria for a Rapid Review?</w:t>
                      </w:r>
                    </w:p>
                    <w:p w:rsidR="00844378" w:rsidRPr="00844378" w:rsidRDefault="00844378" w:rsidP="00844378">
                      <w:pPr>
                        <w:rPr>
                          <w:rFonts w:ascii="Arial" w:hAnsi="Arial" w:cs="Arial"/>
                        </w:rPr>
                      </w:pPr>
                      <w:r w:rsidRPr="00844378">
                        <w:rPr>
                          <w:rFonts w:ascii="Arial" w:hAnsi="Arial" w:cs="Arial"/>
                        </w:rPr>
                        <w:t xml:space="preserve">The referral form for a Rapid Review can be accessed via </w:t>
                      </w:r>
                      <w:hyperlink r:id="rId8" w:history="1">
                        <w:r w:rsidRPr="00844378">
                          <w:rPr>
                            <w:rStyle w:val="Hyperlink"/>
                            <w:rFonts w:ascii="Arial" w:hAnsi="Arial" w:cs="Arial"/>
                          </w:rPr>
                          <w:t>https://www.rbscp.org/professionals/rapid-reviews/</w:t>
                        </w:r>
                      </w:hyperlink>
                      <w:r w:rsidRPr="00844378">
                        <w:rPr>
                          <w:rFonts w:ascii="Arial" w:hAnsi="Arial" w:cs="Arial"/>
                        </w:rPr>
                        <w:t xml:space="preserve"> </w:t>
                      </w:r>
                    </w:p>
                    <w:p w:rsidR="00844378" w:rsidRPr="00844378" w:rsidRDefault="00844378" w:rsidP="00844378">
                      <w:pPr>
                        <w:rPr>
                          <w:rFonts w:ascii="Arial" w:hAnsi="Arial" w:cs="Arial"/>
                        </w:rPr>
                      </w:pPr>
                      <w:r w:rsidRPr="00844378">
                        <w:rPr>
                          <w:rFonts w:ascii="Arial" w:hAnsi="Arial" w:cs="Arial"/>
                        </w:rPr>
                        <w:t xml:space="preserve">Completed referral forms should be sent to </w:t>
                      </w:r>
                      <w:hyperlink r:id="rId9" w:history="1">
                        <w:r w:rsidRPr="00844378">
                          <w:rPr>
                            <w:rStyle w:val="Hyperlink"/>
                            <w:rFonts w:ascii="Arial" w:hAnsi="Arial" w:cs="Arial"/>
                          </w:rPr>
                          <w:t>RBSB.admin@rochdale.gov.uk</w:t>
                        </w:r>
                      </w:hyperlink>
                      <w:r w:rsidRPr="00844378">
                        <w:rPr>
                          <w:rFonts w:ascii="Arial" w:hAnsi="Arial" w:cs="Arial"/>
                        </w:rPr>
                        <w:t xml:space="preserve"> within 5 working days of the incident/death</w:t>
                      </w:r>
                    </w:p>
                    <w:p w:rsidR="00844378" w:rsidRDefault="00844378" w:rsidP="00844378">
                      <w:pPr>
                        <w:rPr>
                          <w:rFonts w:ascii="Arial" w:hAnsi="Arial" w:cs="Arial"/>
                        </w:rPr>
                      </w:pPr>
                    </w:p>
                    <w:p w:rsidR="00844378" w:rsidRDefault="00844378"/>
                  </w:txbxContent>
                </v:textbox>
                <w10:wrap type="square" anchorx="margin"/>
              </v:shape>
            </w:pict>
          </mc:Fallback>
        </mc:AlternateContent>
      </w:r>
    </w:p>
    <w:p w:rsidR="00844378" w:rsidRDefault="001F713F" w:rsidP="003F3815">
      <w:pPr>
        <w:rPr>
          <w:rFonts w:ascii="Arial" w:hAnsi="Arial" w:cs="Arial"/>
          <w:b/>
        </w:rPr>
      </w:pPr>
      <w:r>
        <w:rPr>
          <w:rFonts w:ascii="Arial" w:hAnsi="Arial" w:cs="Arial"/>
          <w:b/>
          <w:noProof/>
          <w:lang w:eastAsia="en-GB"/>
        </w:rPr>
        <mc:AlternateContent>
          <mc:Choice Requires="wps">
            <w:drawing>
              <wp:anchor distT="0" distB="0" distL="114300" distR="114300" simplePos="0" relativeHeight="251672576" behindDoc="0" locked="0" layoutInCell="1" allowOverlap="1" wp14:anchorId="3DEAE493" wp14:editId="774FA5F4">
                <wp:simplePos x="0" y="0"/>
                <wp:positionH relativeFrom="column">
                  <wp:posOffset>4040982</wp:posOffset>
                </wp:positionH>
                <wp:positionV relativeFrom="paragraph">
                  <wp:posOffset>153512</wp:posOffset>
                </wp:positionV>
                <wp:extent cx="638175" cy="719135"/>
                <wp:effectExtent l="0" t="21272" r="45402" b="45403"/>
                <wp:wrapNone/>
                <wp:docPr id="7" name="Down Arrow 7"/>
                <wp:cNvGraphicFramePr/>
                <a:graphic xmlns:a="http://schemas.openxmlformats.org/drawingml/2006/main">
                  <a:graphicData uri="http://schemas.microsoft.com/office/word/2010/wordprocessingShape">
                    <wps:wsp>
                      <wps:cNvSpPr/>
                      <wps:spPr>
                        <a:xfrm rot="16200000">
                          <a:off x="0" y="0"/>
                          <a:ext cx="638175" cy="719135"/>
                        </a:xfrm>
                        <a:prstGeom prst="down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48B7C0" id="Down Arrow 7" o:spid="_x0000_s1026" type="#_x0000_t67" style="position:absolute;margin-left:318.2pt;margin-top:12.1pt;width:50.25pt;height:56.6pt;rotation:-9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" adj="12016" fillcolor="#7030a0" strokecolor="#7030a0" strokeweight="1pt"/>
            </w:pict>
          </mc:Fallback>
        </mc:AlternateContent>
      </w:r>
    </w:p>
    <w:p w:rsidR="00844378" w:rsidRDefault="00844378" w:rsidP="003F3815">
      <w:pPr>
        <w:rPr>
          <w:rFonts w:ascii="Arial" w:hAnsi="Arial" w:cs="Arial"/>
          <w:b/>
        </w:rPr>
      </w:pPr>
    </w:p>
    <w:p w:rsidR="001F713F" w:rsidRDefault="001F713F" w:rsidP="003F3815">
      <w:pPr>
        <w:rPr>
          <w:rFonts w:ascii="Arial" w:hAnsi="Arial" w:cs="Arial"/>
          <w:b/>
        </w:rPr>
      </w:pPr>
    </w:p>
    <w:p w:rsidR="001F713F" w:rsidRDefault="001F713F" w:rsidP="003F3815">
      <w:pPr>
        <w:rPr>
          <w:rFonts w:ascii="Arial" w:hAnsi="Arial" w:cs="Arial"/>
          <w:b/>
        </w:rPr>
      </w:pPr>
    </w:p>
    <w:p w:rsidR="001F713F" w:rsidRDefault="001F713F" w:rsidP="003F3815">
      <w:pPr>
        <w:rPr>
          <w:rFonts w:ascii="Arial" w:hAnsi="Arial" w:cs="Arial"/>
          <w:b/>
        </w:rPr>
      </w:pPr>
    </w:p>
    <w:p w:rsidR="001F713F" w:rsidRDefault="001F713F" w:rsidP="003F3815">
      <w:pPr>
        <w:rPr>
          <w:rFonts w:ascii="Arial" w:hAnsi="Arial" w:cs="Arial"/>
          <w:b/>
        </w:rPr>
      </w:pPr>
    </w:p>
    <w:p w:rsidR="001F713F" w:rsidRDefault="001F713F" w:rsidP="003F3815">
      <w:pPr>
        <w:rPr>
          <w:rFonts w:ascii="Arial" w:hAnsi="Arial" w:cs="Arial"/>
          <w:b/>
        </w:rPr>
      </w:pPr>
    </w:p>
    <w:p w:rsidR="001F713F" w:rsidRDefault="001F713F" w:rsidP="003F3815">
      <w:pPr>
        <w:rPr>
          <w:rFonts w:ascii="Arial" w:hAnsi="Arial" w:cs="Arial"/>
          <w:b/>
        </w:rPr>
      </w:pPr>
    </w:p>
    <w:p w:rsidR="001F713F" w:rsidRDefault="001F713F" w:rsidP="003F3815">
      <w:pPr>
        <w:rPr>
          <w:rFonts w:ascii="Arial" w:hAnsi="Arial" w:cs="Arial"/>
          <w:b/>
        </w:rPr>
      </w:pPr>
    </w:p>
    <w:p w:rsidR="00844378" w:rsidRDefault="00C17564" w:rsidP="003F3815">
      <w:pPr>
        <w:rPr>
          <w:rFonts w:ascii="Arial" w:hAnsi="Arial" w:cs="Arial"/>
          <w:b/>
        </w:rPr>
      </w:pPr>
      <w:r w:rsidRPr="001F713F">
        <w:rPr>
          <w:rFonts w:ascii="Arial" w:hAnsi="Arial" w:cs="Arial"/>
          <w:b/>
          <w:noProof/>
          <w:lang w:eastAsia="en-GB"/>
        </w:rPr>
        <w:lastRenderedPageBreak/>
        <mc:AlternateContent>
          <mc:Choice Requires="wps">
            <w:drawing>
              <wp:anchor distT="45720" distB="45720" distL="114300" distR="114300" simplePos="0" relativeHeight="251674624" behindDoc="0" locked="0" layoutInCell="1" allowOverlap="1">
                <wp:simplePos x="0" y="0"/>
                <wp:positionH relativeFrom="margin">
                  <wp:align>left</wp:align>
                </wp:positionH>
                <wp:positionV relativeFrom="paragraph">
                  <wp:posOffset>0</wp:posOffset>
                </wp:positionV>
                <wp:extent cx="2360930" cy="3705225"/>
                <wp:effectExtent l="0" t="0" r="1333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05225"/>
                        </a:xfrm>
                        <a:prstGeom prst="rect">
                          <a:avLst/>
                        </a:prstGeom>
                        <a:solidFill>
                          <a:srgbClr val="FFFFFF"/>
                        </a:solidFill>
                        <a:ln w="9525">
                          <a:solidFill>
                            <a:schemeClr val="bg1"/>
                          </a:solidFill>
                          <a:miter lim="800000"/>
                          <a:headEnd/>
                          <a:tailEnd/>
                        </a:ln>
                      </wps:spPr>
                      <wps:txbx>
                        <w:txbxContent>
                          <w:p w:rsidR="001F713F" w:rsidRDefault="001F713F" w:rsidP="001F713F">
                            <w:pPr>
                              <w:rPr>
                                <w:rFonts w:ascii="Arial" w:hAnsi="Arial" w:cs="Arial"/>
                                <w:b/>
                              </w:rPr>
                            </w:pPr>
                            <w:r w:rsidRPr="00C94C46">
                              <w:rPr>
                                <w:rFonts w:ascii="Arial" w:hAnsi="Arial" w:cs="Arial"/>
                                <w:b/>
                              </w:rPr>
                              <w:t>What happens during a Rapid Review?</w:t>
                            </w:r>
                          </w:p>
                          <w:p w:rsidR="001F713F" w:rsidRPr="00045453" w:rsidRDefault="001F713F" w:rsidP="001F713F">
                            <w:pPr>
                              <w:rPr>
                                <w:rFonts w:ascii="Arial" w:hAnsi="Arial" w:cs="Arial"/>
                              </w:rPr>
                            </w:pPr>
                            <w:r>
                              <w:rPr>
                                <w:rFonts w:ascii="Arial" w:hAnsi="Arial" w:cs="Arial"/>
                              </w:rPr>
                              <w:t>During a Rapid Review, agencies who have had involvement with the child/family will meet together. The key aims of a Rapid Review are set out in Working Together to Safeguard Children 2018:</w:t>
                            </w:r>
                          </w:p>
                          <w:p w:rsidR="001F713F" w:rsidRPr="00045453" w:rsidRDefault="001F713F" w:rsidP="001F713F">
                            <w:pPr>
                              <w:pStyle w:val="ListParagraph"/>
                              <w:numPr>
                                <w:ilvl w:val="0"/>
                                <w:numId w:val="3"/>
                              </w:numPr>
                              <w:rPr>
                                <w:rFonts w:ascii="Arial" w:hAnsi="Arial" w:cs="Arial"/>
                              </w:rPr>
                            </w:pPr>
                            <w:r w:rsidRPr="00045453">
                              <w:rPr>
                                <w:rFonts w:ascii="Arial" w:hAnsi="Arial" w:cs="Arial"/>
                              </w:rPr>
                              <w:t xml:space="preserve">gather the facts about the case, as far as they can be </w:t>
                            </w:r>
                            <w:r w:rsidR="00C17564">
                              <w:rPr>
                                <w:rFonts w:ascii="Arial" w:hAnsi="Arial" w:cs="Arial"/>
                              </w:rPr>
                              <w:t>readily established</w:t>
                            </w:r>
                          </w:p>
                          <w:p w:rsidR="001F713F" w:rsidRPr="00045453" w:rsidRDefault="001F713F" w:rsidP="001F713F">
                            <w:pPr>
                              <w:pStyle w:val="ListParagraph"/>
                              <w:numPr>
                                <w:ilvl w:val="0"/>
                                <w:numId w:val="3"/>
                              </w:numPr>
                              <w:rPr>
                                <w:rFonts w:ascii="Arial" w:hAnsi="Arial" w:cs="Arial"/>
                              </w:rPr>
                            </w:pPr>
                            <w:r w:rsidRPr="00045453">
                              <w:rPr>
                                <w:rFonts w:ascii="Arial" w:hAnsi="Arial" w:cs="Arial"/>
                              </w:rPr>
                              <w:t xml:space="preserve">discuss whether there is any immediate action needed to ensure children’s safety and share any learning appropriately </w:t>
                            </w:r>
                          </w:p>
                          <w:p w:rsidR="001F713F" w:rsidRPr="00045453" w:rsidRDefault="001F713F" w:rsidP="001F713F">
                            <w:pPr>
                              <w:pStyle w:val="ListParagraph"/>
                              <w:numPr>
                                <w:ilvl w:val="0"/>
                                <w:numId w:val="3"/>
                              </w:numPr>
                              <w:rPr>
                                <w:rFonts w:ascii="Arial" w:hAnsi="Arial" w:cs="Arial"/>
                              </w:rPr>
                            </w:pPr>
                            <w:r w:rsidRPr="00045453">
                              <w:rPr>
                                <w:rFonts w:ascii="Arial" w:hAnsi="Arial" w:cs="Arial"/>
                              </w:rPr>
                              <w:t xml:space="preserve">consider the potential for identifying improvements to safeguard and promote the welfare of children </w:t>
                            </w:r>
                          </w:p>
                          <w:p w:rsidR="001F713F" w:rsidRPr="00AA68D2" w:rsidRDefault="001F713F" w:rsidP="001F713F">
                            <w:pPr>
                              <w:pStyle w:val="ListParagraph"/>
                              <w:numPr>
                                <w:ilvl w:val="0"/>
                                <w:numId w:val="3"/>
                              </w:numPr>
                              <w:rPr>
                                <w:rFonts w:ascii="Arial" w:hAnsi="Arial" w:cs="Arial"/>
                              </w:rPr>
                            </w:pPr>
                            <w:r w:rsidRPr="00045453">
                              <w:rPr>
                                <w:rFonts w:ascii="Arial" w:hAnsi="Arial" w:cs="Arial"/>
                              </w:rPr>
                              <w:t xml:space="preserve">decide what steps they should take next, including whether </w:t>
                            </w:r>
                            <w:r w:rsidRPr="00AA68D2">
                              <w:rPr>
                                <w:rFonts w:ascii="Arial" w:hAnsi="Arial" w:cs="Arial"/>
                              </w:rPr>
                              <w:t>or not to undertake a child safeguarding practice review</w:t>
                            </w:r>
                          </w:p>
                          <w:p w:rsidR="001F713F" w:rsidRPr="00AA68D2" w:rsidRDefault="001F713F" w:rsidP="001F713F">
                            <w:pPr>
                              <w:rPr>
                                <w:rFonts w:ascii="Arial" w:hAnsi="Arial" w:cs="Arial"/>
                              </w:rPr>
                            </w:pPr>
                            <w:r w:rsidRPr="00AA68D2">
                              <w:rPr>
                                <w:rFonts w:ascii="Arial" w:hAnsi="Arial" w:cs="Arial"/>
                              </w:rPr>
                              <w:t>In Rochdale, a reflective methodology is used</w:t>
                            </w:r>
                            <w:r w:rsidR="00C17564" w:rsidRPr="00AA68D2">
                              <w:rPr>
                                <w:rFonts w:ascii="Arial" w:hAnsi="Arial" w:cs="Arial"/>
                              </w:rPr>
                              <w:t>, with a focus on identifying learning. Good practice is also highlighted.</w:t>
                            </w:r>
                            <w:r w:rsidRPr="00AA68D2">
                              <w:rPr>
                                <w:rFonts w:ascii="Arial" w:hAnsi="Arial" w:cs="Arial"/>
                              </w:rPr>
                              <w:t xml:space="preserve"> </w:t>
                            </w:r>
                            <w:r w:rsidR="00C17564" w:rsidRPr="00AA68D2">
                              <w:rPr>
                                <w:rFonts w:ascii="Arial" w:hAnsi="Arial" w:cs="Arial"/>
                              </w:rPr>
                              <w:t>An</w:t>
                            </w:r>
                            <w:r w:rsidRPr="00AA68D2">
                              <w:rPr>
                                <w:rFonts w:ascii="Arial" w:hAnsi="Arial" w:cs="Arial"/>
                              </w:rPr>
                              <w:t xml:space="preserve"> action plan is </w:t>
                            </w:r>
                            <w:r w:rsidR="00C17564" w:rsidRPr="00AA68D2">
                              <w:rPr>
                                <w:rFonts w:ascii="Arial" w:hAnsi="Arial" w:cs="Arial"/>
                              </w:rPr>
                              <w:t>completed</w:t>
                            </w:r>
                            <w:r w:rsidRPr="00AA68D2">
                              <w:rPr>
                                <w:rFonts w:ascii="Arial" w:hAnsi="Arial" w:cs="Arial"/>
                              </w:rPr>
                              <w:t xml:space="preserve"> at the end of the meeting. </w:t>
                            </w:r>
                          </w:p>
                          <w:p w:rsidR="001F713F" w:rsidRDefault="001F713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0;margin-top:0;width:185.9pt;height:291.75pt;z-index:25167462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" strokecolor="white [3212]">
                <v:textbox>
                  <w:txbxContent>
                    <w:p w:rsidR="001F713F" w:rsidRDefault="001F713F" w:rsidP="001F713F">
                      <w:pPr>
                        <w:rPr>
                          <w:rFonts w:ascii="Arial" w:hAnsi="Arial" w:cs="Arial"/>
                          <w:b/>
                        </w:rPr>
                      </w:pPr>
                      <w:r w:rsidRPr="00C94C46">
                        <w:rPr>
                          <w:rFonts w:ascii="Arial" w:hAnsi="Arial" w:cs="Arial"/>
                          <w:b/>
                        </w:rPr>
                        <w:t>What happens during a Rapid Review?</w:t>
                      </w:r>
                    </w:p>
                    <w:p w:rsidR="001F713F" w:rsidRPr="00045453" w:rsidRDefault="001F713F" w:rsidP="001F713F">
                      <w:pPr>
                        <w:rPr>
                          <w:rFonts w:ascii="Arial" w:hAnsi="Arial" w:cs="Arial"/>
                        </w:rPr>
                      </w:pPr>
                      <w:r>
                        <w:rPr>
                          <w:rFonts w:ascii="Arial" w:hAnsi="Arial" w:cs="Arial"/>
                        </w:rPr>
                        <w:t>During a Rapid Review, agencies who have had involvement with the child/family will meet together. The key aims of a Rapid Review are set out in Working Together to Safeguard Children 2018:</w:t>
                      </w:r>
                    </w:p>
                    <w:p w:rsidR="001F713F" w:rsidRPr="00045453" w:rsidRDefault="001F713F" w:rsidP="001F713F">
                      <w:pPr>
                        <w:pStyle w:val="ListParagraph"/>
                        <w:numPr>
                          <w:ilvl w:val="0"/>
                          <w:numId w:val="3"/>
                        </w:numPr>
                        <w:rPr>
                          <w:rFonts w:ascii="Arial" w:hAnsi="Arial" w:cs="Arial"/>
                        </w:rPr>
                      </w:pPr>
                      <w:r w:rsidRPr="00045453">
                        <w:rPr>
                          <w:rFonts w:ascii="Arial" w:hAnsi="Arial" w:cs="Arial"/>
                        </w:rPr>
                        <w:t xml:space="preserve">gather the facts about the case, as far as they can be </w:t>
                      </w:r>
                      <w:r w:rsidR="00C17564">
                        <w:rPr>
                          <w:rFonts w:ascii="Arial" w:hAnsi="Arial" w:cs="Arial"/>
                        </w:rPr>
                        <w:t>readily established</w:t>
                      </w:r>
                    </w:p>
                    <w:p w:rsidR="001F713F" w:rsidRPr="00045453" w:rsidRDefault="001F713F" w:rsidP="001F713F">
                      <w:pPr>
                        <w:pStyle w:val="ListParagraph"/>
                        <w:numPr>
                          <w:ilvl w:val="0"/>
                          <w:numId w:val="3"/>
                        </w:numPr>
                        <w:rPr>
                          <w:rFonts w:ascii="Arial" w:hAnsi="Arial" w:cs="Arial"/>
                        </w:rPr>
                      </w:pPr>
                      <w:r w:rsidRPr="00045453">
                        <w:rPr>
                          <w:rFonts w:ascii="Arial" w:hAnsi="Arial" w:cs="Arial"/>
                        </w:rPr>
                        <w:t xml:space="preserve">discuss whether there is any immediate action needed to ensure children’s safety and share any learning appropriately </w:t>
                      </w:r>
                    </w:p>
                    <w:p w:rsidR="001F713F" w:rsidRPr="00045453" w:rsidRDefault="001F713F" w:rsidP="001F713F">
                      <w:pPr>
                        <w:pStyle w:val="ListParagraph"/>
                        <w:numPr>
                          <w:ilvl w:val="0"/>
                          <w:numId w:val="3"/>
                        </w:numPr>
                        <w:rPr>
                          <w:rFonts w:ascii="Arial" w:hAnsi="Arial" w:cs="Arial"/>
                        </w:rPr>
                      </w:pPr>
                      <w:r w:rsidRPr="00045453">
                        <w:rPr>
                          <w:rFonts w:ascii="Arial" w:hAnsi="Arial" w:cs="Arial"/>
                        </w:rPr>
                        <w:t xml:space="preserve">consider the potential for identifying improvements to safeguard and promote the welfare of children </w:t>
                      </w:r>
                    </w:p>
                    <w:p w:rsidR="001F713F" w:rsidRPr="00AA68D2" w:rsidRDefault="001F713F" w:rsidP="001F713F">
                      <w:pPr>
                        <w:pStyle w:val="ListParagraph"/>
                        <w:numPr>
                          <w:ilvl w:val="0"/>
                          <w:numId w:val="3"/>
                        </w:numPr>
                        <w:rPr>
                          <w:rFonts w:ascii="Arial" w:hAnsi="Arial" w:cs="Arial"/>
                        </w:rPr>
                      </w:pPr>
                      <w:r w:rsidRPr="00045453">
                        <w:rPr>
                          <w:rFonts w:ascii="Arial" w:hAnsi="Arial" w:cs="Arial"/>
                        </w:rPr>
                        <w:t xml:space="preserve">decide what steps they should take next, including whether </w:t>
                      </w:r>
                      <w:r w:rsidRPr="00AA68D2">
                        <w:rPr>
                          <w:rFonts w:ascii="Arial" w:hAnsi="Arial" w:cs="Arial"/>
                        </w:rPr>
                        <w:t>or not to undertake a child safeguarding practice review</w:t>
                      </w:r>
                    </w:p>
                    <w:p w:rsidR="001F713F" w:rsidRPr="00AA68D2" w:rsidRDefault="001F713F" w:rsidP="001F713F">
                      <w:pPr>
                        <w:rPr>
                          <w:rFonts w:ascii="Arial" w:hAnsi="Arial" w:cs="Arial"/>
                        </w:rPr>
                      </w:pPr>
                      <w:r w:rsidRPr="00AA68D2">
                        <w:rPr>
                          <w:rFonts w:ascii="Arial" w:hAnsi="Arial" w:cs="Arial"/>
                        </w:rPr>
                        <w:t>In Rochdale, a reflective methodology is used</w:t>
                      </w:r>
                      <w:r w:rsidR="00C17564" w:rsidRPr="00AA68D2">
                        <w:rPr>
                          <w:rFonts w:ascii="Arial" w:hAnsi="Arial" w:cs="Arial"/>
                        </w:rPr>
                        <w:t>, with a focus on identifying learning. Good practice is also highlighted.</w:t>
                      </w:r>
                      <w:r w:rsidRPr="00AA68D2">
                        <w:rPr>
                          <w:rFonts w:ascii="Arial" w:hAnsi="Arial" w:cs="Arial"/>
                        </w:rPr>
                        <w:t xml:space="preserve"> </w:t>
                      </w:r>
                      <w:r w:rsidR="00C17564" w:rsidRPr="00AA68D2">
                        <w:rPr>
                          <w:rFonts w:ascii="Arial" w:hAnsi="Arial" w:cs="Arial"/>
                        </w:rPr>
                        <w:t>An</w:t>
                      </w:r>
                      <w:r w:rsidRPr="00AA68D2">
                        <w:rPr>
                          <w:rFonts w:ascii="Arial" w:hAnsi="Arial" w:cs="Arial"/>
                        </w:rPr>
                        <w:t xml:space="preserve"> action plan is </w:t>
                      </w:r>
                      <w:r w:rsidR="00C17564" w:rsidRPr="00AA68D2">
                        <w:rPr>
                          <w:rFonts w:ascii="Arial" w:hAnsi="Arial" w:cs="Arial"/>
                        </w:rPr>
                        <w:t>completed</w:t>
                      </w:r>
                      <w:r w:rsidRPr="00AA68D2">
                        <w:rPr>
                          <w:rFonts w:ascii="Arial" w:hAnsi="Arial" w:cs="Arial"/>
                        </w:rPr>
                        <w:t xml:space="preserve"> at the end of the meeting. </w:t>
                      </w:r>
                    </w:p>
                    <w:p w:rsidR="001F713F" w:rsidRDefault="001F713F"/>
                  </w:txbxContent>
                </v:textbox>
                <w10:wrap type="square" anchorx="margin"/>
              </v:shape>
            </w:pict>
          </mc:Fallback>
        </mc:AlternateContent>
      </w:r>
      <w:r w:rsidR="001F713F" w:rsidRPr="001F713F">
        <w:rPr>
          <w:rFonts w:ascii="Arial" w:hAnsi="Arial" w:cs="Arial"/>
          <w:b/>
          <w:noProof/>
          <w:lang w:eastAsia="en-GB"/>
        </w:rPr>
        <mc:AlternateContent>
          <mc:Choice Requires="wps">
            <w:drawing>
              <wp:anchor distT="45720" distB="45720" distL="114300" distR="114300" simplePos="0" relativeHeight="251676672" behindDoc="0" locked="0" layoutInCell="1" allowOverlap="1">
                <wp:simplePos x="0" y="0"/>
                <wp:positionH relativeFrom="column">
                  <wp:posOffset>4962525</wp:posOffset>
                </wp:positionH>
                <wp:positionV relativeFrom="paragraph">
                  <wp:posOffset>0</wp:posOffset>
                </wp:positionV>
                <wp:extent cx="2360930" cy="31242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24200"/>
                        </a:xfrm>
                        <a:prstGeom prst="rect">
                          <a:avLst/>
                        </a:prstGeom>
                        <a:solidFill>
                          <a:srgbClr val="FFFFFF"/>
                        </a:solidFill>
                        <a:ln w="9525">
                          <a:noFill/>
                          <a:miter lim="800000"/>
                          <a:headEnd/>
                          <a:tailEnd/>
                        </a:ln>
                      </wps:spPr>
                      <wps:txbx>
                        <w:txbxContent>
                          <w:p w:rsidR="001F713F" w:rsidRDefault="001F713F" w:rsidP="001F713F">
                            <w:pPr>
                              <w:rPr>
                                <w:rFonts w:ascii="Arial" w:hAnsi="Arial" w:cs="Arial"/>
                                <w:b/>
                              </w:rPr>
                            </w:pPr>
                            <w:r w:rsidRPr="00045453">
                              <w:rPr>
                                <w:rFonts w:ascii="Arial" w:hAnsi="Arial" w:cs="Arial"/>
                                <w:b/>
                              </w:rPr>
                              <w:t>What happens after a Rapid Review?</w:t>
                            </w:r>
                          </w:p>
                          <w:p w:rsidR="001F713F" w:rsidRPr="00AA68D2" w:rsidRDefault="001F713F" w:rsidP="001F713F">
                            <w:pPr>
                              <w:rPr>
                                <w:rFonts w:ascii="Arial" w:hAnsi="Arial" w:cs="Arial"/>
                              </w:rPr>
                            </w:pPr>
                            <w:r>
                              <w:rPr>
                                <w:rFonts w:ascii="Arial" w:hAnsi="Arial" w:cs="Arial"/>
                              </w:rPr>
                              <w:t>The</w:t>
                            </w:r>
                            <w:r w:rsidRPr="00AA68D2">
                              <w:rPr>
                                <w:rFonts w:ascii="Arial" w:hAnsi="Arial" w:cs="Arial"/>
                              </w:rPr>
                              <w:t xml:space="preserve"> Rapid Review will conclude with a decision about whether or not a local child safeguarding practice review should </w:t>
                            </w:r>
                            <w:r w:rsidR="00C17564" w:rsidRPr="00AA68D2">
                              <w:rPr>
                                <w:rFonts w:ascii="Arial" w:hAnsi="Arial" w:cs="Arial"/>
                              </w:rPr>
                              <w:t xml:space="preserve">be </w:t>
                            </w:r>
                            <w:r w:rsidRPr="00AA68D2">
                              <w:rPr>
                                <w:rFonts w:ascii="Arial" w:hAnsi="Arial" w:cs="Arial"/>
                              </w:rPr>
                              <w:t xml:space="preserve">commissioned. </w:t>
                            </w:r>
                          </w:p>
                          <w:p w:rsidR="001F713F" w:rsidRPr="00AA68D2" w:rsidRDefault="001F713F" w:rsidP="001F713F">
                            <w:pPr>
                              <w:rPr>
                                <w:rFonts w:ascii="Arial" w:hAnsi="Arial" w:cs="Arial"/>
                              </w:rPr>
                            </w:pPr>
                            <w:r w:rsidRPr="00AA68D2">
                              <w:rPr>
                                <w:rFonts w:ascii="Arial" w:hAnsi="Arial" w:cs="Arial"/>
                              </w:rPr>
                              <w:t xml:space="preserve">The </w:t>
                            </w:r>
                            <w:r w:rsidR="00C17564" w:rsidRPr="00AA68D2">
                              <w:rPr>
                                <w:rFonts w:ascii="Arial" w:hAnsi="Arial" w:cs="Arial"/>
                              </w:rPr>
                              <w:t>RBSCP</w:t>
                            </w:r>
                            <w:r w:rsidRPr="00AA68D2">
                              <w:rPr>
                                <w:rFonts w:ascii="Arial" w:hAnsi="Arial" w:cs="Arial"/>
                              </w:rPr>
                              <w:t xml:space="preserve"> will then share the Rapid Review report with the National Child Safeguarding Practice Review Panel who provide their opinion on the decision made. </w:t>
                            </w:r>
                          </w:p>
                          <w:p w:rsidR="001F713F" w:rsidRPr="00AA68D2" w:rsidRDefault="001F713F" w:rsidP="001F713F">
                            <w:pPr>
                              <w:rPr>
                                <w:rFonts w:ascii="Arial" w:hAnsi="Arial" w:cs="Arial"/>
                              </w:rPr>
                            </w:pPr>
                            <w:r w:rsidRPr="00AA68D2">
                              <w:rPr>
                                <w:rFonts w:ascii="Arial" w:hAnsi="Arial" w:cs="Arial"/>
                              </w:rPr>
                              <w:t xml:space="preserve">If a decision is made to progress with a Local Child Safeguarding Practice Review, an independent author will be commissioned and agencies involved in the Rapid Review will be asked to engage in the Practice Review. </w:t>
                            </w:r>
                          </w:p>
                          <w:p w:rsidR="001F713F" w:rsidRPr="00AA68D2" w:rsidRDefault="001F713F" w:rsidP="001F713F">
                            <w:pPr>
                              <w:rPr>
                                <w:rFonts w:ascii="Arial" w:hAnsi="Arial" w:cs="Arial"/>
                              </w:rPr>
                            </w:pPr>
                            <w:r w:rsidRPr="00AA68D2">
                              <w:rPr>
                                <w:rFonts w:ascii="Arial" w:hAnsi="Arial" w:cs="Arial"/>
                              </w:rPr>
                              <w:t xml:space="preserve">If a decision is made </w:t>
                            </w:r>
                            <w:r w:rsidRPr="00AA68D2">
                              <w:rPr>
                                <w:rFonts w:ascii="Arial" w:hAnsi="Arial" w:cs="Arial"/>
                                <w:b/>
                              </w:rPr>
                              <w:t>not</w:t>
                            </w:r>
                            <w:r w:rsidRPr="00AA68D2">
                              <w:rPr>
                                <w:rFonts w:ascii="Arial" w:hAnsi="Arial" w:cs="Arial"/>
                              </w:rPr>
                              <w:t xml:space="preserve"> to progress with a Local Child Safeguarding Practice Review, action</w:t>
                            </w:r>
                            <w:r w:rsidR="00C17564" w:rsidRPr="00AA68D2">
                              <w:rPr>
                                <w:rFonts w:ascii="Arial" w:hAnsi="Arial" w:cs="Arial"/>
                              </w:rPr>
                              <w:t>s agreed in</w:t>
                            </w:r>
                            <w:r w:rsidRPr="00AA68D2">
                              <w:rPr>
                                <w:rFonts w:ascii="Arial" w:hAnsi="Arial" w:cs="Arial"/>
                              </w:rPr>
                              <w:t xml:space="preserve"> </w:t>
                            </w:r>
                            <w:r w:rsidR="00C17564" w:rsidRPr="00AA68D2">
                              <w:rPr>
                                <w:rFonts w:ascii="Arial" w:hAnsi="Arial" w:cs="Arial"/>
                              </w:rPr>
                              <w:t>the Rapid Review are monitored to ensure completion.</w:t>
                            </w:r>
                          </w:p>
                          <w:p w:rsidR="001F713F" w:rsidRDefault="001F713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390.75pt;margin-top:0;width:185.9pt;height:246pt;z-index:2516766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" stroked="f">
                <v:textbox>
                  <w:txbxContent>
                    <w:p w:rsidR="001F713F" w:rsidRDefault="001F713F" w:rsidP="001F713F">
                      <w:pPr>
                        <w:rPr>
                          <w:rFonts w:ascii="Arial" w:hAnsi="Arial" w:cs="Arial"/>
                          <w:b/>
                        </w:rPr>
                      </w:pPr>
                      <w:r w:rsidRPr="00045453">
                        <w:rPr>
                          <w:rFonts w:ascii="Arial" w:hAnsi="Arial" w:cs="Arial"/>
                          <w:b/>
                        </w:rPr>
                        <w:t>What happens after a Rapid Review?</w:t>
                      </w:r>
                    </w:p>
                    <w:p w:rsidR="001F713F" w:rsidRPr="00AA68D2" w:rsidRDefault="001F713F" w:rsidP="001F713F">
                      <w:pPr>
                        <w:rPr>
                          <w:rFonts w:ascii="Arial" w:hAnsi="Arial" w:cs="Arial"/>
                        </w:rPr>
                      </w:pPr>
                      <w:r>
                        <w:rPr>
                          <w:rFonts w:ascii="Arial" w:hAnsi="Arial" w:cs="Arial"/>
                        </w:rPr>
                        <w:t>The</w:t>
                      </w:r>
                      <w:r w:rsidRPr="00AA68D2">
                        <w:rPr>
                          <w:rFonts w:ascii="Arial" w:hAnsi="Arial" w:cs="Arial"/>
                        </w:rPr>
                        <w:t xml:space="preserve"> Rapid Review will conclude with a decision about whether or not a local child safeguarding practice review should </w:t>
                      </w:r>
                      <w:r w:rsidR="00C17564" w:rsidRPr="00AA68D2">
                        <w:rPr>
                          <w:rFonts w:ascii="Arial" w:hAnsi="Arial" w:cs="Arial"/>
                        </w:rPr>
                        <w:t xml:space="preserve">be </w:t>
                      </w:r>
                      <w:r w:rsidRPr="00AA68D2">
                        <w:rPr>
                          <w:rFonts w:ascii="Arial" w:hAnsi="Arial" w:cs="Arial"/>
                        </w:rPr>
                        <w:t xml:space="preserve">commissioned. </w:t>
                      </w:r>
                    </w:p>
                    <w:p w:rsidR="001F713F" w:rsidRPr="00AA68D2" w:rsidRDefault="001F713F" w:rsidP="001F713F">
                      <w:pPr>
                        <w:rPr>
                          <w:rFonts w:ascii="Arial" w:hAnsi="Arial" w:cs="Arial"/>
                        </w:rPr>
                      </w:pPr>
                      <w:r w:rsidRPr="00AA68D2">
                        <w:rPr>
                          <w:rFonts w:ascii="Arial" w:hAnsi="Arial" w:cs="Arial"/>
                        </w:rPr>
                        <w:t xml:space="preserve">The </w:t>
                      </w:r>
                      <w:r w:rsidR="00C17564" w:rsidRPr="00AA68D2">
                        <w:rPr>
                          <w:rFonts w:ascii="Arial" w:hAnsi="Arial" w:cs="Arial"/>
                        </w:rPr>
                        <w:t>RBSCP</w:t>
                      </w:r>
                      <w:r w:rsidRPr="00AA68D2">
                        <w:rPr>
                          <w:rFonts w:ascii="Arial" w:hAnsi="Arial" w:cs="Arial"/>
                        </w:rPr>
                        <w:t xml:space="preserve"> will then share the Rapid Review report with the National Child Safeguarding Practice Review Panel who provide their opinion on the decision made. </w:t>
                      </w:r>
                    </w:p>
                    <w:p w:rsidR="001F713F" w:rsidRPr="00AA68D2" w:rsidRDefault="001F713F" w:rsidP="001F713F">
                      <w:pPr>
                        <w:rPr>
                          <w:rFonts w:ascii="Arial" w:hAnsi="Arial" w:cs="Arial"/>
                        </w:rPr>
                      </w:pPr>
                      <w:r w:rsidRPr="00AA68D2">
                        <w:rPr>
                          <w:rFonts w:ascii="Arial" w:hAnsi="Arial" w:cs="Arial"/>
                        </w:rPr>
                        <w:t xml:space="preserve">If a decision is made to progress with a Local Child Safeguarding Practice Review, an independent author will be commissioned and agencies involved in the Rapid Review will be asked to engage in the Practice Review. </w:t>
                      </w:r>
                    </w:p>
                    <w:p w:rsidR="001F713F" w:rsidRPr="00AA68D2" w:rsidRDefault="001F713F" w:rsidP="001F713F">
                      <w:pPr>
                        <w:rPr>
                          <w:rFonts w:ascii="Arial" w:hAnsi="Arial" w:cs="Arial"/>
                        </w:rPr>
                      </w:pPr>
                      <w:r w:rsidRPr="00AA68D2">
                        <w:rPr>
                          <w:rFonts w:ascii="Arial" w:hAnsi="Arial" w:cs="Arial"/>
                        </w:rPr>
                        <w:t xml:space="preserve">If a decision is made </w:t>
                      </w:r>
                      <w:r w:rsidRPr="00AA68D2">
                        <w:rPr>
                          <w:rFonts w:ascii="Arial" w:hAnsi="Arial" w:cs="Arial"/>
                          <w:b/>
                        </w:rPr>
                        <w:t>not</w:t>
                      </w:r>
                      <w:r w:rsidRPr="00AA68D2">
                        <w:rPr>
                          <w:rFonts w:ascii="Arial" w:hAnsi="Arial" w:cs="Arial"/>
                        </w:rPr>
                        <w:t xml:space="preserve"> to progress with a Local Child Safeguarding Practice Review, action</w:t>
                      </w:r>
                      <w:r w:rsidR="00C17564" w:rsidRPr="00AA68D2">
                        <w:rPr>
                          <w:rFonts w:ascii="Arial" w:hAnsi="Arial" w:cs="Arial"/>
                        </w:rPr>
                        <w:t>s agreed in</w:t>
                      </w:r>
                      <w:r w:rsidRPr="00AA68D2">
                        <w:rPr>
                          <w:rFonts w:ascii="Arial" w:hAnsi="Arial" w:cs="Arial"/>
                        </w:rPr>
                        <w:t xml:space="preserve"> </w:t>
                      </w:r>
                      <w:r w:rsidR="00C17564" w:rsidRPr="00AA68D2">
                        <w:rPr>
                          <w:rFonts w:ascii="Arial" w:hAnsi="Arial" w:cs="Arial"/>
                        </w:rPr>
                        <w:t>the Rapid Review are monitored to ensure completion.</w:t>
                      </w:r>
                    </w:p>
                    <w:p w:rsidR="001F713F" w:rsidRDefault="001F713F"/>
                  </w:txbxContent>
                </v:textbox>
                <w10:wrap type="square"/>
              </v:shape>
            </w:pict>
          </mc:Fallback>
        </mc:AlternateContent>
      </w:r>
    </w:p>
    <w:p w:rsidR="001F713F" w:rsidRDefault="001F713F" w:rsidP="003F3815">
      <w:pPr>
        <w:rPr>
          <w:rFonts w:ascii="Arial" w:hAnsi="Arial" w:cs="Arial"/>
          <w:b/>
        </w:rPr>
      </w:pPr>
    </w:p>
    <w:p w:rsidR="001F713F" w:rsidRDefault="001F713F" w:rsidP="003F3815">
      <w:pPr>
        <w:rPr>
          <w:rFonts w:ascii="Arial" w:hAnsi="Arial" w:cs="Arial"/>
          <w:b/>
        </w:rPr>
      </w:pPr>
    </w:p>
    <w:p w:rsidR="001F713F" w:rsidRDefault="001F713F" w:rsidP="003F3815">
      <w:pPr>
        <w:rPr>
          <w:rFonts w:ascii="Arial" w:hAnsi="Arial" w:cs="Arial"/>
          <w:b/>
        </w:rPr>
      </w:pPr>
      <w:r>
        <w:rPr>
          <w:rFonts w:ascii="Arial" w:hAnsi="Arial" w:cs="Arial"/>
          <w:b/>
          <w:noProof/>
          <w:lang w:eastAsia="en-GB"/>
        </w:rPr>
        <mc:AlternateContent>
          <mc:Choice Requires="wps">
            <w:drawing>
              <wp:anchor distT="0" distB="0" distL="114300" distR="114300" simplePos="0" relativeHeight="251678720" behindDoc="0" locked="0" layoutInCell="1" allowOverlap="1" wp14:anchorId="31C0FA80" wp14:editId="5356DE16">
                <wp:simplePos x="0" y="0"/>
                <wp:positionH relativeFrom="column">
                  <wp:posOffset>4123215</wp:posOffset>
                </wp:positionH>
                <wp:positionV relativeFrom="paragraph">
                  <wp:posOffset>195420</wp:posOffset>
                </wp:positionV>
                <wp:extent cx="638175" cy="926150"/>
                <wp:effectExtent l="8573" t="10477" r="37147" b="37148"/>
                <wp:wrapNone/>
                <wp:docPr id="10" name="Down Arrow 10"/>
                <wp:cNvGraphicFramePr/>
                <a:graphic xmlns:a="http://schemas.openxmlformats.org/drawingml/2006/main">
                  <a:graphicData uri="http://schemas.microsoft.com/office/word/2010/wordprocessingShape">
                    <wps:wsp>
                      <wps:cNvSpPr/>
                      <wps:spPr>
                        <a:xfrm rot="16200000">
                          <a:off x="0" y="0"/>
                          <a:ext cx="638175" cy="926150"/>
                        </a:xfrm>
                        <a:prstGeom prst="down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776DBB" id="Down Arrow 10" o:spid="_x0000_s1026" type="#_x0000_t67" style="position:absolute;margin-left:324.65pt;margin-top:15.4pt;width:50.25pt;height:72.95pt;rotation:-90;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" adj="14158" fillcolor="#7030a0" strokecolor="#7030a0" strokeweight="1pt"/>
            </w:pict>
          </mc:Fallback>
        </mc:AlternateContent>
      </w:r>
    </w:p>
    <w:p w:rsidR="001F713F" w:rsidRDefault="001F713F" w:rsidP="003F3815">
      <w:pPr>
        <w:rPr>
          <w:rFonts w:ascii="Arial" w:hAnsi="Arial" w:cs="Arial"/>
          <w:b/>
        </w:rPr>
      </w:pPr>
    </w:p>
    <w:p w:rsidR="001F713F" w:rsidRDefault="001F713F" w:rsidP="003F3815">
      <w:pPr>
        <w:rPr>
          <w:rFonts w:ascii="Arial" w:hAnsi="Arial" w:cs="Arial"/>
          <w:b/>
        </w:rPr>
      </w:pPr>
    </w:p>
    <w:p w:rsidR="001F713F" w:rsidRDefault="001F713F" w:rsidP="003F3815">
      <w:pPr>
        <w:rPr>
          <w:rFonts w:ascii="Arial" w:hAnsi="Arial" w:cs="Arial"/>
          <w:b/>
        </w:rPr>
      </w:pPr>
    </w:p>
    <w:p w:rsidR="001F713F" w:rsidRDefault="001F713F" w:rsidP="003F3815">
      <w:pPr>
        <w:rPr>
          <w:rFonts w:ascii="Arial" w:hAnsi="Arial" w:cs="Arial"/>
          <w:b/>
        </w:rPr>
      </w:pPr>
    </w:p>
    <w:p w:rsidR="001F713F" w:rsidRDefault="001F713F" w:rsidP="003F3815">
      <w:pPr>
        <w:rPr>
          <w:rFonts w:ascii="Arial" w:hAnsi="Arial" w:cs="Arial"/>
          <w:b/>
        </w:rPr>
      </w:pPr>
    </w:p>
    <w:p w:rsidR="001F713F" w:rsidRDefault="001F713F" w:rsidP="003F3815">
      <w:pPr>
        <w:rPr>
          <w:rFonts w:ascii="Arial" w:hAnsi="Arial" w:cs="Arial"/>
          <w:b/>
        </w:rPr>
      </w:pPr>
    </w:p>
    <w:p w:rsidR="001F713F" w:rsidRDefault="001F713F" w:rsidP="003F3815">
      <w:pPr>
        <w:rPr>
          <w:rFonts w:ascii="Arial" w:hAnsi="Arial" w:cs="Arial"/>
          <w:b/>
        </w:rPr>
      </w:pPr>
    </w:p>
    <w:p w:rsidR="001F713F" w:rsidRDefault="001F713F" w:rsidP="003F3815">
      <w:pPr>
        <w:rPr>
          <w:rFonts w:ascii="Arial" w:hAnsi="Arial" w:cs="Arial"/>
          <w:b/>
        </w:rPr>
      </w:pPr>
    </w:p>
    <w:p w:rsidR="001F713F" w:rsidRDefault="001F713F" w:rsidP="003F3815">
      <w:pPr>
        <w:rPr>
          <w:rFonts w:ascii="Arial" w:hAnsi="Arial" w:cs="Arial"/>
          <w:b/>
        </w:rPr>
      </w:pPr>
    </w:p>
    <w:p w:rsidR="001F713F" w:rsidRDefault="001F713F" w:rsidP="003F3815">
      <w:pPr>
        <w:rPr>
          <w:rFonts w:ascii="Arial" w:hAnsi="Arial" w:cs="Arial"/>
          <w:b/>
        </w:rPr>
      </w:pPr>
    </w:p>
    <w:p w:rsidR="001F713F" w:rsidRDefault="001F713F" w:rsidP="003F3815">
      <w:pPr>
        <w:rPr>
          <w:rFonts w:ascii="Arial" w:hAnsi="Arial" w:cs="Arial"/>
          <w:b/>
        </w:rPr>
      </w:pPr>
      <w:r w:rsidRPr="001F713F">
        <w:rPr>
          <w:rFonts w:ascii="Arial" w:hAnsi="Arial" w:cs="Arial"/>
          <w:b/>
          <w:noProof/>
          <w:lang w:eastAsia="en-GB"/>
        </w:rPr>
        <mc:AlternateContent>
          <mc:Choice Requires="wps">
            <w:drawing>
              <wp:anchor distT="45720" distB="45720" distL="114300" distR="114300" simplePos="0" relativeHeight="251680768" behindDoc="0" locked="0" layoutInCell="1" allowOverlap="1">
                <wp:simplePos x="0" y="0"/>
                <wp:positionH relativeFrom="margin">
                  <wp:align>center</wp:align>
                </wp:positionH>
                <wp:positionV relativeFrom="paragraph">
                  <wp:posOffset>8255</wp:posOffset>
                </wp:positionV>
                <wp:extent cx="6019800" cy="13525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352550"/>
                        </a:xfrm>
                        <a:prstGeom prst="rect">
                          <a:avLst/>
                        </a:prstGeom>
                        <a:solidFill>
                          <a:srgbClr val="7030A0"/>
                        </a:solidFill>
                        <a:ln w="9525">
                          <a:solidFill>
                            <a:srgbClr val="000000"/>
                          </a:solidFill>
                          <a:miter lim="800000"/>
                          <a:headEnd/>
                          <a:tailEnd/>
                        </a:ln>
                      </wps:spPr>
                      <wps:txbx>
                        <w:txbxContent>
                          <w:p w:rsidR="001F713F" w:rsidRDefault="001F713F" w:rsidP="001F713F">
                            <w:pPr>
                              <w:jc w:val="center"/>
                              <w:rPr>
                                <w:rFonts w:ascii="Arial" w:hAnsi="Arial" w:cs="Arial"/>
                                <w:color w:val="FFFFFF" w:themeColor="background1"/>
                              </w:rPr>
                            </w:pPr>
                            <w:r>
                              <w:rPr>
                                <w:rFonts w:ascii="Arial" w:hAnsi="Arial" w:cs="Arial"/>
                                <w:color w:val="FFFFFF" w:themeColor="background1"/>
                              </w:rPr>
                              <w:t xml:space="preserve">If you have any questions about Rapid Reviews, please contact the </w:t>
                            </w:r>
                            <w:r w:rsidRPr="001F713F">
                              <w:rPr>
                                <w:rFonts w:ascii="Arial" w:hAnsi="Arial" w:cs="Arial"/>
                                <w:color w:val="FFFFFF" w:themeColor="background1"/>
                              </w:rPr>
                              <w:t xml:space="preserve">Safeguarding Children Partnership via 01706 927 700 or </w:t>
                            </w:r>
                            <w:hyperlink r:id="rId10" w:history="1">
                              <w:r w:rsidRPr="001F713F">
                                <w:rPr>
                                  <w:rStyle w:val="Hyperlink"/>
                                  <w:rFonts w:ascii="Arial" w:hAnsi="Arial" w:cs="Arial"/>
                                  <w:color w:val="FFFFFF" w:themeColor="background1"/>
                                </w:rPr>
                                <w:t>RBSB.admin@rochdale.gov.uk</w:t>
                              </w:r>
                            </w:hyperlink>
                          </w:p>
                          <w:p w:rsidR="001F713F" w:rsidRPr="001F713F" w:rsidRDefault="001F713F" w:rsidP="001F713F">
                            <w:pPr>
                              <w:jc w:val="center"/>
                              <w:rPr>
                                <w:rFonts w:ascii="Arial" w:hAnsi="Arial" w:cs="Arial"/>
                                <w:color w:val="FFFFFF" w:themeColor="background1"/>
                              </w:rPr>
                            </w:pPr>
                            <w:r>
                              <w:rPr>
                                <w:rFonts w:ascii="Arial" w:hAnsi="Arial" w:cs="Arial"/>
                                <w:color w:val="FFFFFF" w:themeColor="background1"/>
                              </w:rPr>
                              <w:t xml:space="preserve">Further general </w:t>
                            </w:r>
                            <w:r w:rsidRPr="001F713F">
                              <w:rPr>
                                <w:rFonts w:ascii="Arial" w:hAnsi="Arial" w:cs="Arial"/>
                                <w:color w:val="FFFFFF" w:themeColor="background1"/>
                              </w:rPr>
                              <w:t>information about Rapid Reviews and the role of the Partnership is set out in:</w:t>
                            </w:r>
                          </w:p>
                          <w:p w:rsidR="001F713F" w:rsidRPr="001F713F" w:rsidRDefault="00AA2B8A" w:rsidP="001F713F">
                            <w:pPr>
                              <w:jc w:val="center"/>
                              <w:rPr>
                                <w:rFonts w:ascii="Arial" w:hAnsi="Arial" w:cs="Arial"/>
                                <w:color w:val="FFFFFF" w:themeColor="background1"/>
                              </w:rPr>
                            </w:pPr>
                            <w:hyperlink r:id="rId11" w:history="1">
                              <w:r w:rsidR="001F713F" w:rsidRPr="001F713F">
                                <w:rPr>
                                  <w:rStyle w:val="Hyperlink"/>
                                  <w:rFonts w:ascii="Arial" w:hAnsi="Arial" w:cs="Arial"/>
                                  <w:color w:val="FFFFFF" w:themeColor="background1"/>
                                </w:rPr>
                                <w:t>Working Together to Safeguard Children 2018</w:t>
                              </w:r>
                            </w:hyperlink>
                          </w:p>
                          <w:p w:rsidR="001F713F" w:rsidRPr="001F713F" w:rsidRDefault="00AA2B8A" w:rsidP="001F713F">
                            <w:pPr>
                              <w:jc w:val="center"/>
                              <w:rPr>
                                <w:rFonts w:ascii="Arial" w:hAnsi="Arial" w:cs="Arial"/>
                                <w:color w:val="FFFFFF" w:themeColor="background1"/>
                              </w:rPr>
                            </w:pPr>
                            <w:hyperlink r:id="rId12" w:history="1">
                              <w:r w:rsidR="001F713F" w:rsidRPr="001F713F">
                                <w:rPr>
                                  <w:rStyle w:val="Hyperlink"/>
                                  <w:rFonts w:ascii="Arial" w:hAnsi="Arial" w:cs="Arial"/>
                                  <w:color w:val="FFFFFF" w:themeColor="background1"/>
                                </w:rPr>
                                <w:t>Child Safeguarding Practice Review Panel: practice guidance</w:t>
                              </w:r>
                            </w:hyperlink>
                          </w:p>
                          <w:p w:rsidR="001F713F" w:rsidRDefault="001F71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65pt;width:474pt;height:106.5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" fillcolor="#7030a0">
                <v:textbox>
                  <w:txbxContent>
                    <w:p w:rsidR="001F713F" w:rsidRDefault="001F713F" w:rsidP="001F713F">
                      <w:pPr>
                        <w:jc w:val="center"/>
                        <w:rPr>
                          <w:rFonts w:ascii="Arial" w:hAnsi="Arial" w:cs="Arial"/>
                          <w:color w:val="FFFFFF" w:themeColor="background1"/>
                        </w:rPr>
                      </w:pPr>
                      <w:r>
                        <w:rPr>
                          <w:rFonts w:ascii="Arial" w:hAnsi="Arial" w:cs="Arial"/>
                          <w:color w:val="FFFFFF" w:themeColor="background1"/>
                        </w:rPr>
                        <w:t xml:space="preserve">If you have any questions about Rapid Reviews, please contact the </w:t>
                      </w:r>
                      <w:r w:rsidRPr="001F713F">
                        <w:rPr>
                          <w:rFonts w:ascii="Arial" w:hAnsi="Arial" w:cs="Arial"/>
                          <w:color w:val="FFFFFF" w:themeColor="background1"/>
                        </w:rPr>
                        <w:t xml:space="preserve">Safeguarding Children Partnership via 01706 927 700 or </w:t>
                      </w:r>
                      <w:hyperlink r:id="rId13" w:history="1">
                        <w:r w:rsidRPr="001F713F">
                          <w:rPr>
                            <w:rStyle w:val="Hyperlink"/>
                            <w:rFonts w:ascii="Arial" w:hAnsi="Arial" w:cs="Arial"/>
                            <w:color w:val="FFFFFF" w:themeColor="background1"/>
                          </w:rPr>
                          <w:t>RBSB.admin@rochdale.gov.uk</w:t>
                        </w:r>
                      </w:hyperlink>
                    </w:p>
                    <w:p w:rsidR="001F713F" w:rsidRPr="001F713F" w:rsidRDefault="001F713F" w:rsidP="001F713F">
                      <w:pPr>
                        <w:jc w:val="center"/>
                        <w:rPr>
                          <w:rFonts w:ascii="Arial" w:hAnsi="Arial" w:cs="Arial"/>
                          <w:color w:val="FFFFFF" w:themeColor="background1"/>
                        </w:rPr>
                      </w:pPr>
                      <w:r>
                        <w:rPr>
                          <w:rFonts w:ascii="Arial" w:hAnsi="Arial" w:cs="Arial"/>
                          <w:color w:val="FFFFFF" w:themeColor="background1"/>
                        </w:rPr>
                        <w:t xml:space="preserve">Further general </w:t>
                      </w:r>
                      <w:r w:rsidRPr="001F713F">
                        <w:rPr>
                          <w:rFonts w:ascii="Arial" w:hAnsi="Arial" w:cs="Arial"/>
                          <w:color w:val="FFFFFF" w:themeColor="background1"/>
                        </w:rPr>
                        <w:t>information about Rapid Reviews and the role of the Partnership is set out in:</w:t>
                      </w:r>
                    </w:p>
                    <w:p w:rsidR="001F713F" w:rsidRPr="001F713F" w:rsidRDefault="001F713F" w:rsidP="001F713F">
                      <w:pPr>
                        <w:jc w:val="center"/>
                        <w:rPr>
                          <w:rFonts w:ascii="Arial" w:hAnsi="Arial" w:cs="Arial"/>
                          <w:color w:val="FFFFFF" w:themeColor="background1"/>
                        </w:rPr>
                      </w:pPr>
                      <w:hyperlink r:id="rId14" w:history="1">
                        <w:r w:rsidRPr="001F713F">
                          <w:rPr>
                            <w:rStyle w:val="Hyperlink"/>
                            <w:rFonts w:ascii="Arial" w:hAnsi="Arial" w:cs="Arial"/>
                            <w:color w:val="FFFFFF" w:themeColor="background1"/>
                          </w:rPr>
                          <w:t>Working Together to Safeguard Children 2018</w:t>
                        </w:r>
                      </w:hyperlink>
                    </w:p>
                    <w:p w:rsidR="001F713F" w:rsidRPr="001F713F" w:rsidRDefault="001F713F" w:rsidP="001F713F">
                      <w:pPr>
                        <w:jc w:val="center"/>
                        <w:rPr>
                          <w:rFonts w:ascii="Arial" w:hAnsi="Arial" w:cs="Arial"/>
                          <w:color w:val="FFFFFF" w:themeColor="background1"/>
                        </w:rPr>
                      </w:pPr>
                      <w:hyperlink r:id="rId15" w:history="1">
                        <w:r w:rsidRPr="001F713F">
                          <w:rPr>
                            <w:rStyle w:val="Hyperlink"/>
                            <w:rFonts w:ascii="Arial" w:hAnsi="Arial" w:cs="Arial"/>
                            <w:color w:val="FFFFFF" w:themeColor="background1"/>
                          </w:rPr>
                          <w:t>Child Safeguarding Practice Review Panel: practice guidance</w:t>
                        </w:r>
                      </w:hyperlink>
                    </w:p>
                    <w:p w:rsidR="001F713F" w:rsidRDefault="001F713F"/>
                  </w:txbxContent>
                </v:textbox>
                <w10:wrap type="square" anchorx="margin"/>
              </v:shape>
            </w:pict>
          </mc:Fallback>
        </mc:AlternateContent>
      </w:r>
    </w:p>
    <w:p w:rsidR="001F713F" w:rsidRDefault="001F713F" w:rsidP="003F3815">
      <w:pPr>
        <w:rPr>
          <w:rFonts w:ascii="Arial" w:hAnsi="Arial" w:cs="Arial"/>
          <w:b/>
        </w:rPr>
      </w:pPr>
    </w:p>
    <w:p w:rsidR="001F713F" w:rsidRDefault="001F713F" w:rsidP="003F3815">
      <w:pPr>
        <w:rPr>
          <w:rFonts w:ascii="Arial" w:hAnsi="Arial" w:cs="Arial"/>
          <w:b/>
        </w:rPr>
      </w:pPr>
    </w:p>
    <w:sectPr w:rsidR="001F713F" w:rsidSect="0084437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D0FBD"/>
    <w:multiLevelType w:val="hybridMultilevel"/>
    <w:tmpl w:val="01EAC84C"/>
    <w:lvl w:ilvl="0" w:tplc="EE945FA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D605EF"/>
    <w:multiLevelType w:val="hybridMultilevel"/>
    <w:tmpl w:val="89A26B62"/>
    <w:lvl w:ilvl="0" w:tplc="EE945FA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65260E"/>
    <w:multiLevelType w:val="hybridMultilevel"/>
    <w:tmpl w:val="561AAAB6"/>
    <w:lvl w:ilvl="0" w:tplc="EE945FA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F8"/>
    <w:rsid w:val="00045453"/>
    <w:rsid w:val="001428E1"/>
    <w:rsid w:val="001F713F"/>
    <w:rsid w:val="00221F9E"/>
    <w:rsid w:val="00280B91"/>
    <w:rsid w:val="003A411F"/>
    <w:rsid w:val="003F3815"/>
    <w:rsid w:val="00441D87"/>
    <w:rsid w:val="0052133C"/>
    <w:rsid w:val="005C7E36"/>
    <w:rsid w:val="006910D3"/>
    <w:rsid w:val="00816E28"/>
    <w:rsid w:val="00844378"/>
    <w:rsid w:val="009A52BC"/>
    <w:rsid w:val="009C4F8B"/>
    <w:rsid w:val="00A1583D"/>
    <w:rsid w:val="00A65B64"/>
    <w:rsid w:val="00AA2B8A"/>
    <w:rsid w:val="00AA68D2"/>
    <w:rsid w:val="00B132E1"/>
    <w:rsid w:val="00C17564"/>
    <w:rsid w:val="00C8625E"/>
    <w:rsid w:val="00C94C46"/>
    <w:rsid w:val="00DC34F8"/>
    <w:rsid w:val="00EA4A28"/>
    <w:rsid w:val="00FE4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309CE-3BD5-42E3-A7FD-2A5AAB1C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B91"/>
    <w:rPr>
      <w:color w:val="0563C1" w:themeColor="hyperlink"/>
      <w:u w:val="single"/>
    </w:rPr>
  </w:style>
  <w:style w:type="paragraph" w:styleId="ListParagraph">
    <w:name w:val="List Paragraph"/>
    <w:basedOn w:val="Normal"/>
    <w:uiPriority w:val="34"/>
    <w:qFormat/>
    <w:rsid w:val="00EA4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scp.org/professionals/rapid-reviews/" TargetMode="External"/><Relationship Id="rId13" Type="http://schemas.openxmlformats.org/officeDocument/2006/relationships/hyperlink" Target="mailto:RBSB.admin@rochdale.gov.uk" TargetMode="External"/><Relationship Id="rId3" Type="http://schemas.openxmlformats.org/officeDocument/2006/relationships/styles" Target="styles.xml"/><Relationship Id="rId7" Type="http://schemas.openxmlformats.org/officeDocument/2006/relationships/hyperlink" Target="mailto:RBSB.admin@rochdale.gov.uk" TargetMode="External"/><Relationship Id="rId12" Type="http://schemas.openxmlformats.org/officeDocument/2006/relationships/hyperlink" Target="https://assets.publishing.service.gov.uk/government/uploads/system/uploads/attachment_data/file/793253/Practice_guidance_v_2.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rbscp.org/professionals/rapid-reviews/" TargetMode="External"/><Relationship Id="rId11" Type="http://schemas.openxmlformats.org/officeDocument/2006/relationships/hyperlink" Target="https://assets.publishing.service.gov.uk/government/uploads/system/uploads/attachment_data/file/942454/Working_together_to_safeguard_children_inter_agency_guidance.pdf"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793253/Practice_guidance_v_2.1.pdf" TargetMode="External"/><Relationship Id="rId10" Type="http://schemas.openxmlformats.org/officeDocument/2006/relationships/hyperlink" Target="mailto:RBSB.admin@rochdale.gov.uk" TargetMode="External"/><Relationship Id="rId4" Type="http://schemas.openxmlformats.org/officeDocument/2006/relationships/settings" Target="settings.xml"/><Relationship Id="rId9" Type="http://schemas.openxmlformats.org/officeDocument/2006/relationships/hyperlink" Target="mailto:RBSB.admin@rochdale.gov.uk" TargetMode="External"/><Relationship Id="rId14" Type="http://schemas.openxmlformats.org/officeDocument/2006/relationships/hyperlink" Target="https://assets.publishing.service.gov.uk/government/uploads/system/uploads/attachment_data/file/942454/Working_together_to_safeguard_children_inter_agency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C94FA-8559-4C5B-9298-D9010250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Kelsey</dc:creator>
  <cp:keywords/>
  <dc:description/>
  <cp:lastModifiedBy>Carl Travis</cp:lastModifiedBy>
  <cp:revision>2</cp:revision>
  <dcterms:created xsi:type="dcterms:W3CDTF">2021-11-09T12:39:00Z</dcterms:created>
  <dcterms:modified xsi:type="dcterms:W3CDTF">2021-11-09T12:39:00Z</dcterms:modified>
</cp:coreProperties>
</file>