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23274" w14:textId="395E0E51" w:rsidR="00554260" w:rsidRDefault="00554260">
      <w:pPr>
        <w:rPr>
          <w:rFonts w:ascii="Arial" w:hAnsi="Arial" w:cs="Arial"/>
          <w:b/>
          <w:bCs/>
          <w:color w:val="00B0F0"/>
          <w:sz w:val="28"/>
          <w:szCs w:val="28"/>
        </w:rPr>
      </w:pPr>
      <w:r>
        <w:rPr>
          <w:rFonts w:ascii="Arial" w:hAnsi="Arial" w:cs="Arial"/>
          <w:b/>
          <w:bCs/>
          <w:noProof/>
          <w:color w:val="00B0F0"/>
          <w:sz w:val="28"/>
          <w:szCs w:val="28"/>
        </w:rPr>
        <w:drawing>
          <wp:anchor distT="0" distB="0" distL="114300" distR="114300" simplePos="0" relativeHeight="251658240" behindDoc="0" locked="0" layoutInCell="1" allowOverlap="1" wp14:anchorId="6858034E" wp14:editId="62B88C70">
            <wp:simplePos x="0" y="0"/>
            <wp:positionH relativeFrom="column">
              <wp:posOffset>4558665</wp:posOffset>
            </wp:positionH>
            <wp:positionV relativeFrom="topMargin">
              <wp:posOffset>342900</wp:posOffset>
            </wp:positionV>
            <wp:extent cx="1656715" cy="763905"/>
            <wp:effectExtent l="0" t="0" r="635" b="0"/>
            <wp:wrapSquare wrapText="bothSides"/>
            <wp:docPr id="1536150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50543" name="Picture 15361505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6715" cy="763905"/>
                    </a:xfrm>
                    <a:prstGeom prst="rect">
                      <a:avLst/>
                    </a:prstGeom>
                  </pic:spPr>
                </pic:pic>
              </a:graphicData>
            </a:graphic>
            <wp14:sizeRelH relativeFrom="page">
              <wp14:pctWidth>0</wp14:pctWidth>
            </wp14:sizeRelH>
            <wp14:sizeRelV relativeFrom="page">
              <wp14:pctHeight>0</wp14:pctHeight>
            </wp14:sizeRelV>
          </wp:anchor>
        </w:drawing>
      </w:r>
    </w:p>
    <w:p w14:paraId="25C873C6" w14:textId="77777777" w:rsidR="00554260" w:rsidRDefault="00554260">
      <w:pPr>
        <w:rPr>
          <w:rFonts w:ascii="Arial" w:hAnsi="Arial" w:cs="Arial"/>
          <w:b/>
          <w:bCs/>
          <w:color w:val="00B0F0"/>
          <w:sz w:val="28"/>
          <w:szCs w:val="28"/>
        </w:rPr>
      </w:pPr>
    </w:p>
    <w:p w14:paraId="2AAD323E" w14:textId="516D4FDC" w:rsidR="00554260" w:rsidRPr="00554260" w:rsidRDefault="00554260" w:rsidP="00554260">
      <w:pPr>
        <w:jc w:val="center"/>
        <w:rPr>
          <w:rFonts w:ascii="Arial" w:hAnsi="Arial" w:cs="Arial"/>
          <w:b/>
          <w:bCs/>
          <w:color w:val="00B0F0"/>
          <w:sz w:val="48"/>
          <w:szCs w:val="48"/>
        </w:rPr>
      </w:pPr>
      <w:r w:rsidRPr="006462DE">
        <w:rPr>
          <w:rFonts w:ascii="Arial" w:hAnsi="Arial" w:cs="Arial"/>
          <w:b/>
          <w:bCs/>
          <w:color w:val="00B0F0"/>
          <w:sz w:val="48"/>
          <w:szCs w:val="48"/>
        </w:rPr>
        <w:t xml:space="preserve">Multi-Agency Risk Management </w:t>
      </w:r>
      <w:r w:rsidRPr="00554260">
        <w:rPr>
          <w:rFonts w:ascii="Arial" w:hAnsi="Arial" w:cs="Arial"/>
          <w:b/>
          <w:bCs/>
          <w:color w:val="00B0F0"/>
          <w:sz w:val="48"/>
          <w:szCs w:val="48"/>
        </w:rPr>
        <w:t>(MRM)</w:t>
      </w:r>
    </w:p>
    <w:p w14:paraId="3AF22948" w14:textId="6ED85929" w:rsidR="00554260" w:rsidRDefault="00A16CE0" w:rsidP="7CA817DD">
      <w:pPr>
        <w:spacing w:line="259" w:lineRule="auto"/>
        <w:jc w:val="center"/>
      </w:pPr>
      <w:r w:rsidRPr="7CA817DD">
        <w:rPr>
          <w:rFonts w:ascii="Arial" w:hAnsi="Arial" w:cs="Arial"/>
          <w:b/>
          <w:bCs/>
          <w:color w:val="00B0F0"/>
          <w:sz w:val="48"/>
          <w:szCs w:val="48"/>
        </w:rPr>
        <w:t xml:space="preserve">Protocol </w:t>
      </w:r>
      <w:r w:rsidR="486724DD" w:rsidRPr="7CA817DD">
        <w:rPr>
          <w:rFonts w:ascii="Arial" w:hAnsi="Arial" w:cs="Arial"/>
          <w:b/>
          <w:bCs/>
          <w:color w:val="00B0F0"/>
          <w:sz w:val="48"/>
          <w:szCs w:val="48"/>
        </w:rPr>
        <w:t>Guidance</w:t>
      </w:r>
    </w:p>
    <w:p w14:paraId="4EC1B61A" w14:textId="77777777" w:rsidR="009E3BDD" w:rsidRPr="00554260" w:rsidRDefault="009E3BDD" w:rsidP="00554260">
      <w:pPr>
        <w:jc w:val="center"/>
        <w:rPr>
          <w:rFonts w:ascii="Arial" w:hAnsi="Arial" w:cs="Arial"/>
          <w:b/>
          <w:bCs/>
          <w:color w:val="00B0F0"/>
          <w:sz w:val="48"/>
          <w:szCs w:val="48"/>
        </w:rPr>
      </w:pPr>
    </w:p>
    <w:p w14:paraId="22D31549" w14:textId="77777777" w:rsidR="009E3BDD" w:rsidRPr="00526506" w:rsidRDefault="009E3BDD" w:rsidP="009E3BDD">
      <w:pPr>
        <w:jc w:val="center"/>
        <w:rPr>
          <w:rFonts w:ascii="Arial" w:hAnsi="Arial" w:cs="Arial"/>
          <w:b/>
          <w:bCs/>
          <w:color w:val="00B0F0"/>
          <w:sz w:val="28"/>
          <w:szCs w:val="28"/>
        </w:rPr>
      </w:pPr>
      <w:r w:rsidRPr="00526506">
        <w:rPr>
          <w:rFonts w:ascii="Arial" w:hAnsi="Arial" w:cs="Arial"/>
          <w:b/>
          <w:bCs/>
          <w:color w:val="00B0F0"/>
          <w:sz w:val="28"/>
          <w:szCs w:val="28"/>
        </w:rPr>
        <w:t xml:space="preserve">This document is intended only as a brief guide to the MRM process. </w:t>
      </w:r>
      <w:r>
        <w:rPr>
          <w:rFonts w:ascii="Arial" w:hAnsi="Arial" w:cs="Arial"/>
          <w:b/>
          <w:bCs/>
          <w:color w:val="00B0F0"/>
          <w:sz w:val="28"/>
          <w:szCs w:val="28"/>
        </w:rPr>
        <w:t>More detailed information can be found in the appendices on final page.</w:t>
      </w:r>
    </w:p>
    <w:p w14:paraId="19B36F38" w14:textId="77777777" w:rsidR="00554260" w:rsidRDefault="00554260">
      <w:pPr>
        <w:rPr>
          <w:rFonts w:ascii="Arial" w:hAnsi="Arial" w:cs="Arial"/>
          <w:b/>
          <w:bCs/>
          <w:color w:val="00B0F0"/>
          <w:sz w:val="28"/>
          <w:szCs w:val="28"/>
        </w:rPr>
      </w:pPr>
    </w:p>
    <w:p w14:paraId="13294C09" w14:textId="0850974C" w:rsidR="00636717" w:rsidRPr="00CE1F62" w:rsidRDefault="00636717" w:rsidP="00CE1F62">
      <w:pPr>
        <w:rPr>
          <w:rFonts w:ascii="Arial" w:hAnsi="Arial" w:cs="Arial"/>
          <w:b/>
          <w:bCs/>
          <w:color w:val="00B0F0"/>
          <w:sz w:val="28"/>
          <w:szCs w:val="28"/>
        </w:rPr>
      </w:pPr>
    </w:p>
    <w:p w14:paraId="184D623D" w14:textId="2950A4FB" w:rsidR="00D5241A" w:rsidRPr="00CE1F62" w:rsidRDefault="00CE1F62" w:rsidP="00D5241A">
      <w:pPr>
        <w:rPr>
          <w:rFonts w:ascii="Arial" w:hAnsi="Arial" w:cs="Arial"/>
          <w:b/>
          <w:bCs/>
          <w:sz w:val="24"/>
          <w:szCs w:val="24"/>
        </w:rPr>
      </w:pPr>
      <w:r>
        <w:rPr>
          <w:noProof/>
        </w:rPr>
        <w:drawing>
          <wp:anchor distT="0" distB="0" distL="114300" distR="114300" simplePos="0" relativeHeight="251658241" behindDoc="0" locked="0" layoutInCell="1" allowOverlap="1" wp14:anchorId="2A9B633D" wp14:editId="0FDA1A6E">
            <wp:simplePos x="0" y="0"/>
            <wp:positionH relativeFrom="column">
              <wp:posOffset>4501047</wp:posOffset>
            </wp:positionH>
            <wp:positionV relativeFrom="paragraph">
              <wp:posOffset>115003</wp:posOffset>
            </wp:positionV>
            <wp:extent cx="1697355" cy="2247900"/>
            <wp:effectExtent l="152400" t="114300" r="150495" b="114300"/>
            <wp:wrapSquare wrapText="bothSides"/>
            <wp:docPr id="1454977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426692">
                      <a:off x="0" y="0"/>
                      <a:ext cx="1697355" cy="224790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D5241A" w:rsidRPr="00CE1F62">
        <w:rPr>
          <w:rFonts w:ascii="Arial" w:hAnsi="Arial" w:cs="Arial"/>
          <w:b/>
          <w:bCs/>
          <w:color w:val="00B0F0"/>
          <w:sz w:val="24"/>
          <w:szCs w:val="24"/>
        </w:rPr>
        <w:t xml:space="preserve">What does MRM mean? </w:t>
      </w:r>
    </w:p>
    <w:p w14:paraId="6BBE839E" w14:textId="7BD12AB3" w:rsidR="00D5241A" w:rsidRDefault="00D5241A" w:rsidP="00D5241A">
      <w:pPr>
        <w:rPr>
          <w:rFonts w:ascii="Arial" w:hAnsi="Arial" w:cs="Arial"/>
          <w:sz w:val="24"/>
          <w:szCs w:val="24"/>
        </w:rPr>
      </w:pPr>
      <w:r>
        <w:rPr>
          <w:rFonts w:ascii="Arial" w:hAnsi="Arial" w:cs="Arial"/>
          <w:sz w:val="24"/>
          <w:szCs w:val="24"/>
        </w:rPr>
        <w:t>M</w:t>
      </w:r>
      <w:r w:rsidRPr="005A356C">
        <w:rPr>
          <w:rFonts w:ascii="Arial" w:hAnsi="Arial" w:cs="Arial"/>
          <w:sz w:val="24"/>
          <w:szCs w:val="24"/>
        </w:rPr>
        <w:t xml:space="preserve">RM is an abbreviation for </w:t>
      </w:r>
      <w:r>
        <w:rPr>
          <w:rFonts w:ascii="Arial" w:hAnsi="Arial" w:cs="Arial"/>
          <w:sz w:val="24"/>
          <w:szCs w:val="24"/>
        </w:rPr>
        <w:t xml:space="preserve">the </w:t>
      </w:r>
      <w:r w:rsidRPr="005A356C">
        <w:rPr>
          <w:rFonts w:ascii="Arial" w:hAnsi="Arial" w:cs="Arial"/>
          <w:sz w:val="24"/>
          <w:szCs w:val="24"/>
        </w:rPr>
        <w:t>Multi-Agency Risk Management</w:t>
      </w:r>
      <w:r>
        <w:rPr>
          <w:rFonts w:ascii="Arial" w:hAnsi="Arial" w:cs="Arial"/>
          <w:sz w:val="24"/>
          <w:szCs w:val="24"/>
        </w:rPr>
        <w:t xml:space="preserve"> Protocol. </w:t>
      </w:r>
    </w:p>
    <w:p w14:paraId="1772750A" w14:textId="77777777" w:rsidR="007B3AAE" w:rsidRDefault="007B3AAE" w:rsidP="00D5241A">
      <w:pPr>
        <w:rPr>
          <w:rFonts w:ascii="Arial" w:hAnsi="Arial" w:cs="Arial"/>
          <w:sz w:val="24"/>
          <w:szCs w:val="24"/>
        </w:rPr>
      </w:pPr>
    </w:p>
    <w:p w14:paraId="185B3639" w14:textId="77777777" w:rsidR="007B3AAE" w:rsidRPr="00CE1F62" w:rsidRDefault="007B3AAE" w:rsidP="007B3AAE">
      <w:pPr>
        <w:rPr>
          <w:rFonts w:ascii="Arial" w:hAnsi="Arial" w:cs="Arial"/>
          <w:color w:val="00B0F0"/>
          <w:sz w:val="24"/>
          <w:szCs w:val="24"/>
        </w:rPr>
      </w:pPr>
      <w:r w:rsidRPr="00CE1F62">
        <w:rPr>
          <w:rFonts w:ascii="Arial" w:hAnsi="Arial" w:cs="Arial"/>
          <w:b/>
          <w:bCs/>
          <w:color w:val="00B0F0"/>
          <w:sz w:val="24"/>
          <w:szCs w:val="24"/>
        </w:rPr>
        <w:t xml:space="preserve">What is the purpose of the MRM </w:t>
      </w:r>
      <w:r>
        <w:rPr>
          <w:rFonts w:ascii="Arial" w:hAnsi="Arial" w:cs="Arial"/>
          <w:b/>
          <w:bCs/>
          <w:color w:val="00B0F0"/>
          <w:sz w:val="24"/>
          <w:szCs w:val="24"/>
        </w:rPr>
        <w:t>protocol</w:t>
      </w:r>
      <w:r w:rsidRPr="00CE1F62">
        <w:rPr>
          <w:rFonts w:ascii="Arial" w:hAnsi="Arial" w:cs="Arial"/>
          <w:b/>
          <w:bCs/>
          <w:color w:val="00B0F0"/>
          <w:sz w:val="24"/>
          <w:szCs w:val="24"/>
        </w:rPr>
        <w:t xml:space="preserve">? </w:t>
      </w:r>
    </w:p>
    <w:p w14:paraId="0452F7B1" w14:textId="77777777" w:rsidR="00A032C2" w:rsidRDefault="007B3AAE" w:rsidP="007B3AAE">
      <w:pPr>
        <w:rPr>
          <w:rFonts w:ascii="Arial" w:hAnsi="Arial" w:cs="Arial"/>
          <w:sz w:val="24"/>
          <w:szCs w:val="24"/>
        </w:rPr>
      </w:pPr>
      <w:r>
        <w:rPr>
          <w:rFonts w:ascii="Arial" w:hAnsi="Arial" w:cs="Arial"/>
          <w:sz w:val="24"/>
          <w:szCs w:val="24"/>
        </w:rPr>
        <w:t xml:space="preserve">The </w:t>
      </w:r>
      <w:r w:rsidRPr="00C74497">
        <w:rPr>
          <w:rFonts w:ascii="Arial" w:hAnsi="Arial" w:cs="Arial"/>
          <w:sz w:val="24"/>
          <w:szCs w:val="24"/>
        </w:rPr>
        <w:t xml:space="preserve">Multi-agency Risk Management protocol (abbreviated to MRM) </w:t>
      </w:r>
      <w:r>
        <w:rPr>
          <w:rFonts w:ascii="Arial" w:hAnsi="Arial" w:cs="Arial"/>
          <w:sz w:val="24"/>
          <w:szCs w:val="24"/>
        </w:rPr>
        <w:t xml:space="preserve">is a layered framework designed to support risk identifying agencies through single agency, multi-agency and escalated support pathways. The protocol recognises that in some cases safeguarding risks can be owned and managed at a single agency level, whilst other complex cases require multi-agency activity. </w:t>
      </w:r>
    </w:p>
    <w:p w14:paraId="3B67908F" w14:textId="77777777" w:rsidR="00A032C2" w:rsidRDefault="00A032C2" w:rsidP="007B3AAE">
      <w:pPr>
        <w:rPr>
          <w:rFonts w:ascii="Arial" w:hAnsi="Arial" w:cs="Arial"/>
          <w:sz w:val="24"/>
          <w:szCs w:val="24"/>
        </w:rPr>
      </w:pPr>
    </w:p>
    <w:p w14:paraId="7E3BE000" w14:textId="7DF50256" w:rsidR="007B3AAE" w:rsidRPr="007B3AAE" w:rsidRDefault="007B3AAE" w:rsidP="007B3AAE">
      <w:pPr>
        <w:rPr>
          <w:rFonts w:ascii="Arial" w:hAnsi="Arial" w:cs="Arial"/>
          <w:sz w:val="24"/>
          <w:szCs w:val="24"/>
        </w:rPr>
      </w:pPr>
      <w:r>
        <w:rPr>
          <w:rFonts w:ascii="Arial" w:hAnsi="Arial" w:cs="Arial"/>
          <w:sz w:val="24"/>
          <w:szCs w:val="24"/>
        </w:rPr>
        <w:t>It also recognises that some cases will be so complex that escalation to senior oversight will be required. RBSAB has learned from Safeguarding Adult Reviews many cases of this type lack ownership of safeguarding risks, effective sharing of information, plans are not formed with adults and escalation pathways not used consistently. The revised MRM protocol has considered and presented solutions to address these findings.</w:t>
      </w:r>
    </w:p>
    <w:p w14:paraId="7564B4B6" w14:textId="77777777" w:rsidR="00950C49" w:rsidRDefault="00950C49" w:rsidP="00D5241A">
      <w:pPr>
        <w:rPr>
          <w:rFonts w:ascii="Arial" w:hAnsi="Arial" w:cs="Arial"/>
          <w:b/>
          <w:bCs/>
          <w:sz w:val="24"/>
          <w:szCs w:val="24"/>
        </w:rPr>
      </w:pPr>
    </w:p>
    <w:p w14:paraId="7D9E13CE" w14:textId="521298C2" w:rsidR="00C74497" w:rsidRDefault="00C74497" w:rsidP="00D5241A">
      <w:pPr>
        <w:rPr>
          <w:rFonts w:ascii="Arial" w:hAnsi="Arial" w:cs="Arial"/>
          <w:b/>
          <w:bCs/>
          <w:color w:val="00B0F0"/>
          <w:sz w:val="24"/>
          <w:szCs w:val="24"/>
        </w:rPr>
      </w:pPr>
      <w:r>
        <w:rPr>
          <w:rFonts w:ascii="Arial" w:hAnsi="Arial" w:cs="Arial"/>
          <w:b/>
          <w:bCs/>
          <w:color w:val="00B0F0"/>
          <w:sz w:val="24"/>
          <w:szCs w:val="24"/>
        </w:rPr>
        <w:t>What is it about?</w:t>
      </w:r>
    </w:p>
    <w:p w14:paraId="6875249A" w14:textId="72E10D05" w:rsidR="00C74497" w:rsidRPr="00C74497" w:rsidRDefault="00C74497" w:rsidP="00C74497">
      <w:pPr>
        <w:rPr>
          <w:rFonts w:ascii="Arial" w:hAnsi="Arial" w:cs="Arial"/>
          <w:sz w:val="24"/>
          <w:szCs w:val="24"/>
        </w:rPr>
      </w:pPr>
      <w:r w:rsidRPr="00C74497">
        <w:rPr>
          <w:rFonts w:ascii="Arial" w:hAnsi="Arial" w:cs="Arial"/>
          <w:sz w:val="24"/>
          <w:szCs w:val="24"/>
        </w:rPr>
        <w:t>Th</w:t>
      </w:r>
      <w:r w:rsidR="00542C9D">
        <w:rPr>
          <w:rFonts w:ascii="Arial" w:hAnsi="Arial" w:cs="Arial"/>
          <w:sz w:val="24"/>
          <w:szCs w:val="24"/>
        </w:rPr>
        <w:t>e</w:t>
      </w:r>
      <w:r w:rsidRPr="00C74497">
        <w:rPr>
          <w:rFonts w:ascii="Arial" w:hAnsi="Arial" w:cs="Arial"/>
          <w:sz w:val="24"/>
          <w:szCs w:val="24"/>
        </w:rPr>
        <w:t xml:space="preserve"> protocol provides professionals with a framework to facilitate effective </w:t>
      </w:r>
      <w:r w:rsidR="00D76AAC">
        <w:rPr>
          <w:rFonts w:ascii="Arial" w:hAnsi="Arial" w:cs="Arial"/>
          <w:sz w:val="24"/>
          <w:szCs w:val="24"/>
        </w:rPr>
        <w:t xml:space="preserve">risk ownership and </w:t>
      </w:r>
      <w:r w:rsidRPr="00C74497">
        <w:rPr>
          <w:rFonts w:ascii="Arial" w:hAnsi="Arial" w:cs="Arial"/>
          <w:sz w:val="24"/>
          <w:szCs w:val="24"/>
        </w:rPr>
        <w:t xml:space="preserve">multi-agency working with adults who have mental capacity and who are at risk of serious harm or death through </w:t>
      </w:r>
      <w:r w:rsidR="004232AD">
        <w:rPr>
          <w:rFonts w:ascii="Arial" w:hAnsi="Arial" w:cs="Arial"/>
          <w:sz w:val="24"/>
          <w:szCs w:val="24"/>
        </w:rPr>
        <w:t>abuse or neglect</w:t>
      </w:r>
      <w:r w:rsidRPr="00C74497">
        <w:rPr>
          <w:rFonts w:ascii="Arial" w:hAnsi="Arial" w:cs="Arial"/>
          <w:sz w:val="24"/>
          <w:szCs w:val="24"/>
        </w:rPr>
        <w:t>, risk taking behaviour or refusal of services.</w:t>
      </w:r>
    </w:p>
    <w:p w14:paraId="56B8A688" w14:textId="77777777" w:rsidR="00713694" w:rsidRDefault="00713694" w:rsidP="00C74497">
      <w:pPr>
        <w:rPr>
          <w:rFonts w:ascii="Arial" w:hAnsi="Arial" w:cs="Arial"/>
          <w:sz w:val="24"/>
          <w:szCs w:val="24"/>
        </w:rPr>
      </w:pPr>
    </w:p>
    <w:p w14:paraId="710A0D65" w14:textId="0F5AF68F" w:rsidR="00C74497" w:rsidRPr="00C74497" w:rsidRDefault="00C74497" w:rsidP="00C74497">
      <w:pPr>
        <w:rPr>
          <w:rFonts w:ascii="Arial" w:hAnsi="Arial" w:cs="Arial"/>
          <w:sz w:val="24"/>
          <w:szCs w:val="24"/>
        </w:rPr>
      </w:pPr>
      <w:r w:rsidRPr="00C74497">
        <w:rPr>
          <w:rFonts w:ascii="Arial" w:hAnsi="Arial" w:cs="Arial"/>
          <w:sz w:val="24"/>
          <w:szCs w:val="24"/>
        </w:rPr>
        <w:t xml:space="preserve">It aims to provide professionals from all Rochdale Borough Safeguarding Adults Board (RBSAB) partner agencies </w:t>
      </w:r>
      <w:r w:rsidR="007B3AAE">
        <w:rPr>
          <w:rFonts w:ascii="Arial" w:hAnsi="Arial" w:cs="Arial"/>
          <w:sz w:val="24"/>
          <w:szCs w:val="24"/>
        </w:rPr>
        <w:t>guidance</w:t>
      </w:r>
      <w:r w:rsidRPr="00C74497">
        <w:rPr>
          <w:rFonts w:ascii="Arial" w:hAnsi="Arial" w:cs="Arial"/>
          <w:sz w:val="24"/>
          <w:szCs w:val="24"/>
        </w:rPr>
        <w:t xml:space="preserve"> for the management of complex cases where, despite ongoing work, serious </w:t>
      </w:r>
      <w:r w:rsidR="004232AD">
        <w:rPr>
          <w:rFonts w:ascii="Arial" w:hAnsi="Arial" w:cs="Arial"/>
          <w:sz w:val="24"/>
          <w:szCs w:val="24"/>
        </w:rPr>
        <w:t xml:space="preserve">safeguarding </w:t>
      </w:r>
      <w:r w:rsidRPr="00C74497">
        <w:rPr>
          <w:rFonts w:ascii="Arial" w:hAnsi="Arial" w:cs="Arial"/>
          <w:sz w:val="24"/>
          <w:szCs w:val="24"/>
        </w:rPr>
        <w:t xml:space="preserve">risks are still present. </w:t>
      </w:r>
    </w:p>
    <w:p w14:paraId="27DD8E49" w14:textId="77777777" w:rsidR="00713694" w:rsidRDefault="00713694" w:rsidP="00C74497">
      <w:pPr>
        <w:rPr>
          <w:rFonts w:ascii="Arial" w:hAnsi="Arial" w:cs="Arial"/>
          <w:sz w:val="24"/>
          <w:szCs w:val="24"/>
        </w:rPr>
      </w:pPr>
    </w:p>
    <w:p w14:paraId="457D857A" w14:textId="15368F4A" w:rsidR="00C74497" w:rsidRDefault="00C74497" w:rsidP="00C74497">
      <w:pPr>
        <w:rPr>
          <w:rFonts w:ascii="Arial" w:hAnsi="Arial" w:cs="Arial"/>
          <w:sz w:val="24"/>
          <w:szCs w:val="24"/>
        </w:rPr>
      </w:pPr>
      <w:r w:rsidRPr="00C74497">
        <w:rPr>
          <w:rFonts w:ascii="Arial" w:hAnsi="Arial" w:cs="Arial"/>
          <w:sz w:val="24"/>
          <w:szCs w:val="24"/>
        </w:rPr>
        <w:t>The MRM is a multi-agency p</w:t>
      </w:r>
      <w:r w:rsidR="007B3AAE">
        <w:rPr>
          <w:rFonts w:ascii="Arial" w:hAnsi="Arial" w:cs="Arial"/>
          <w:sz w:val="24"/>
          <w:szCs w:val="24"/>
        </w:rPr>
        <w:t>latform</w:t>
      </w:r>
      <w:r w:rsidRPr="00C74497">
        <w:rPr>
          <w:rFonts w:ascii="Arial" w:hAnsi="Arial" w:cs="Arial"/>
          <w:sz w:val="24"/>
          <w:szCs w:val="24"/>
        </w:rPr>
        <w:t xml:space="preserve"> to discuss, identify and document risks for </w:t>
      </w:r>
      <w:r w:rsidR="007B3AAE">
        <w:rPr>
          <w:rFonts w:ascii="Arial" w:hAnsi="Arial" w:cs="Arial"/>
          <w:sz w:val="24"/>
          <w:szCs w:val="24"/>
        </w:rPr>
        <w:t>complex</w:t>
      </w:r>
      <w:r w:rsidRPr="00C74497">
        <w:rPr>
          <w:rFonts w:ascii="Arial" w:hAnsi="Arial" w:cs="Arial"/>
          <w:sz w:val="24"/>
          <w:szCs w:val="24"/>
        </w:rPr>
        <w:t xml:space="preserve"> cases, and formulate an action plan identifying appropriate agencies responsibility for actions. It also provides a mechanism for review of the action plan</w:t>
      </w:r>
      <w:r w:rsidR="007B3AAE">
        <w:rPr>
          <w:rFonts w:ascii="Arial" w:hAnsi="Arial" w:cs="Arial"/>
          <w:sz w:val="24"/>
          <w:szCs w:val="24"/>
        </w:rPr>
        <w:t xml:space="preserve"> and an escalation route if required.</w:t>
      </w:r>
    </w:p>
    <w:p w14:paraId="476D1F28" w14:textId="77777777" w:rsidR="004232AD" w:rsidRDefault="004232AD" w:rsidP="00C74497">
      <w:pPr>
        <w:rPr>
          <w:rFonts w:ascii="Arial" w:hAnsi="Arial" w:cs="Arial"/>
          <w:sz w:val="24"/>
          <w:szCs w:val="24"/>
        </w:rPr>
      </w:pPr>
    </w:p>
    <w:p w14:paraId="0032789B" w14:textId="397C3D1B" w:rsidR="004232AD" w:rsidRDefault="004232AD" w:rsidP="00C74497">
      <w:pPr>
        <w:rPr>
          <w:rFonts w:ascii="Arial" w:hAnsi="Arial" w:cs="Arial"/>
          <w:sz w:val="24"/>
          <w:szCs w:val="24"/>
        </w:rPr>
      </w:pPr>
      <w:r>
        <w:rPr>
          <w:rFonts w:ascii="Arial" w:hAnsi="Arial" w:cs="Arial"/>
          <w:sz w:val="24"/>
          <w:szCs w:val="24"/>
        </w:rPr>
        <w:lastRenderedPageBreak/>
        <w:t>The MRM is designed to allow multi-agency work to happen with an adult by allowing them to engage with professionals and inform of their preferred outcomes.</w:t>
      </w:r>
    </w:p>
    <w:p w14:paraId="037E58C9" w14:textId="77777777" w:rsidR="00D76AAC" w:rsidRDefault="00D76AAC" w:rsidP="00C74497">
      <w:pPr>
        <w:rPr>
          <w:rFonts w:ascii="Arial" w:hAnsi="Arial" w:cs="Arial"/>
          <w:sz w:val="24"/>
          <w:szCs w:val="24"/>
        </w:rPr>
      </w:pPr>
    </w:p>
    <w:p w14:paraId="046F4002" w14:textId="4EC09442" w:rsidR="00D76AAC" w:rsidRDefault="00D76AAC" w:rsidP="00C74497">
      <w:pPr>
        <w:rPr>
          <w:rFonts w:ascii="Arial" w:hAnsi="Arial" w:cs="Arial"/>
          <w:b/>
          <w:bCs/>
          <w:color w:val="00B0F0"/>
          <w:sz w:val="24"/>
          <w:szCs w:val="24"/>
        </w:rPr>
      </w:pPr>
      <w:r w:rsidRPr="00CE1F62">
        <w:rPr>
          <w:rFonts w:ascii="Arial" w:hAnsi="Arial" w:cs="Arial"/>
          <w:b/>
          <w:bCs/>
          <w:color w:val="00B0F0"/>
          <w:sz w:val="24"/>
          <w:szCs w:val="24"/>
        </w:rPr>
        <w:t xml:space="preserve">Is the MRM </w:t>
      </w:r>
      <w:r>
        <w:rPr>
          <w:rFonts w:ascii="Arial" w:hAnsi="Arial" w:cs="Arial"/>
          <w:b/>
          <w:bCs/>
          <w:color w:val="00B0F0"/>
          <w:sz w:val="24"/>
          <w:szCs w:val="24"/>
        </w:rPr>
        <w:t>protocol suitable for all complex cases?</w:t>
      </w:r>
    </w:p>
    <w:p w14:paraId="3F726208" w14:textId="1583DDD9" w:rsidR="00D76AAC" w:rsidRPr="00C74497" w:rsidRDefault="00D76AAC" w:rsidP="007B3AAE">
      <w:pPr>
        <w:rPr>
          <w:rFonts w:ascii="Arial" w:hAnsi="Arial" w:cs="Arial"/>
          <w:sz w:val="24"/>
          <w:szCs w:val="24"/>
        </w:rPr>
      </w:pPr>
      <w:r w:rsidRPr="00D76AAC">
        <w:rPr>
          <w:rFonts w:ascii="Arial" w:hAnsi="Arial" w:cs="Arial"/>
          <w:sz w:val="24"/>
          <w:szCs w:val="24"/>
        </w:rPr>
        <w:t xml:space="preserve">No, </w:t>
      </w:r>
      <w:r>
        <w:rPr>
          <w:rFonts w:ascii="Arial" w:hAnsi="Arial" w:cs="Arial"/>
          <w:sz w:val="24"/>
          <w:szCs w:val="24"/>
        </w:rPr>
        <w:t>in cases where an adult has not had mental capacity evidenced</w:t>
      </w:r>
      <w:r w:rsidR="00CC5AAE">
        <w:rPr>
          <w:rFonts w:ascii="Arial" w:hAnsi="Arial" w:cs="Arial"/>
          <w:sz w:val="24"/>
          <w:szCs w:val="24"/>
        </w:rPr>
        <w:t>,</w:t>
      </w:r>
      <w:r>
        <w:rPr>
          <w:rFonts w:ascii="Arial" w:hAnsi="Arial" w:cs="Arial"/>
          <w:sz w:val="24"/>
          <w:szCs w:val="24"/>
        </w:rPr>
        <w:t xml:space="preserve"> professionals should follow</w:t>
      </w:r>
      <w:r w:rsidR="007B3AAE">
        <w:rPr>
          <w:rFonts w:ascii="Arial" w:hAnsi="Arial" w:cs="Arial"/>
          <w:sz w:val="24"/>
          <w:szCs w:val="24"/>
        </w:rPr>
        <w:t xml:space="preserve"> </w:t>
      </w:r>
      <w:r w:rsidR="007B3AAE" w:rsidRPr="007B3AAE">
        <w:rPr>
          <w:rFonts w:ascii="Arial" w:hAnsi="Arial" w:cs="Arial"/>
          <w:sz w:val="24"/>
          <w:szCs w:val="24"/>
        </w:rPr>
        <w:t>Assessing Capacity and Making Best</w:t>
      </w:r>
      <w:r w:rsidR="007B3AAE">
        <w:rPr>
          <w:rFonts w:ascii="Arial" w:hAnsi="Arial" w:cs="Arial"/>
          <w:sz w:val="24"/>
          <w:szCs w:val="24"/>
        </w:rPr>
        <w:t xml:space="preserve"> </w:t>
      </w:r>
      <w:r w:rsidR="007B3AAE" w:rsidRPr="007B3AAE">
        <w:rPr>
          <w:rFonts w:ascii="Arial" w:hAnsi="Arial" w:cs="Arial"/>
          <w:sz w:val="24"/>
          <w:szCs w:val="24"/>
        </w:rPr>
        <w:t>Interests Decisions under the Mental Capacity Act (MCA)</w:t>
      </w:r>
      <w:r w:rsidR="007B3AAE">
        <w:rPr>
          <w:rFonts w:ascii="Arial" w:hAnsi="Arial" w:cs="Arial"/>
          <w:sz w:val="24"/>
          <w:szCs w:val="24"/>
        </w:rPr>
        <w:t xml:space="preserve">. </w:t>
      </w:r>
      <w:r>
        <w:rPr>
          <w:rFonts w:ascii="Arial" w:hAnsi="Arial" w:cs="Arial"/>
          <w:sz w:val="24"/>
          <w:szCs w:val="24"/>
        </w:rPr>
        <w:t>In some cases, an adult on the MRM framework may have fluctuating capacity, impaired capacity or capacity status changed. In these cases, the owners of risk must assess which support protocols should be followed.</w:t>
      </w:r>
    </w:p>
    <w:p w14:paraId="7C06245D" w14:textId="77777777" w:rsidR="00C74497" w:rsidRDefault="00C74497" w:rsidP="00D5241A">
      <w:pPr>
        <w:rPr>
          <w:rFonts w:ascii="Arial" w:hAnsi="Arial" w:cs="Arial"/>
          <w:b/>
          <w:bCs/>
          <w:color w:val="00B0F0"/>
          <w:sz w:val="24"/>
          <w:szCs w:val="24"/>
        </w:rPr>
      </w:pPr>
    </w:p>
    <w:p w14:paraId="06CC2CDA" w14:textId="7AB7CCB4" w:rsidR="00D5241A" w:rsidRPr="00CE1F62" w:rsidRDefault="00D5241A" w:rsidP="00D5241A">
      <w:pPr>
        <w:rPr>
          <w:rFonts w:ascii="Arial" w:hAnsi="Arial" w:cs="Arial"/>
          <w:color w:val="00B0F0"/>
          <w:sz w:val="24"/>
          <w:szCs w:val="24"/>
        </w:rPr>
      </w:pPr>
      <w:r w:rsidRPr="00CE1F62">
        <w:rPr>
          <w:rFonts w:ascii="Arial" w:hAnsi="Arial" w:cs="Arial"/>
          <w:b/>
          <w:bCs/>
          <w:color w:val="00B0F0"/>
          <w:sz w:val="24"/>
          <w:szCs w:val="24"/>
        </w:rPr>
        <w:t xml:space="preserve">Is the MRM </w:t>
      </w:r>
      <w:r w:rsidR="004232AD">
        <w:rPr>
          <w:rFonts w:ascii="Arial" w:hAnsi="Arial" w:cs="Arial"/>
          <w:b/>
          <w:bCs/>
          <w:color w:val="00B0F0"/>
          <w:sz w:val="24"/>
          <w:szCs w:val="24"/>
        </w:rPr>
        <w:t>protocol</w:t>
      </w:r>
      <w:r w:rsidRPr="00CE1F62">
        <w:rPr>
          <w:rFonts w:ascii="Arial" w:hAnsi="Arial" w:cs="Arial"/>
          <w:b/>
          <w:bCs/>
          <w:color w:val="00B0F0"/>
          <w:sz w:val="24"/>
          <w:szCs w:val="24"/>
        </w:rPr>
        <w:t xml:space="preserve"> an alternative framework for Section 42 Care Act enquiries? </w:t>
      </w:r>
    </w:p>
    <w:p w14:paraId="341D21BC" w14:textId="1E51BE17" w:rsidR="00542C9D" w:rsidRDefault="00202166" w:rsidP="00D5241A">
      <w:pPr>
        <w:rPr>
          <w:rFonts w:ascii="Arial" w:hAnsi="Arial" w:cs="Arial"/>
          <w:sz w:val="24"/>
          <w:szCs w:val="24"/>
        </w:rPr>
      </w:pPr>
      <w:r w:rsidRPr="00202166">
        <w:rPr>
          <w:rFonts w:ascii="Arial" w:hAnsi="Arial" w:cs="Arial"/>
          <w:sz w:val="24"/>
          <w:szCs w:val="24"/>
        </w:rPr>
        <w:t xml:space="preserve">No, the MRM protocol should be used in all situations where there is concern that an adult with care and support needs, who has capacity, may be at risk of or experiencing abuse or neglect. </w:t>
      </w:r>
      <w:r w:rsidR="00D5241A" w:rsidRPr="005A356C">
        <w:rPr>
          <w:rFonts w:ascii="Arial" w:hAnsi="Arial" w:cs="Arial"/>
          <w:sz w:val="24"/>
          <w:szCs w:val="24"/>
        </w:rPr>
        <w:t>If in doubt, please contact Ad</w:t>
      </w:r>
      <w:r w:rsidR="00D5241A">
        <w:rPr>
          <w:rFonts w:ascii="Arial" w:hAnsi="Arial" w:cs="Arial"/>
          <w:sz w:val="24"/>
          <w:szCs w:val="24"/>
        </w:rPr>
        <w:t xml:space="preserve">ult Social Care on </w:t>
      </w:r>
      <w:r w:rsidR="00D5241A" w:rsidRPr="005A356C">
        <w:rPr>
          <w:rFonts w:ascii="Arial" w:hAnsi="Arial" w:cs="Arial"/>
          <w:sz w:val="24"/>
          <w:szCs w:val="24"/>
        </w:rPr>
        <w:t>0300 303 8886</w:t>
      </w:r>
      <w:r w:rsidR="00D5241A">
        <w:rPr>
          <w:rFonts w:ascii="Arial" w:hAnsi="Arial" w:cs="Arial"/>
          <w:sz w:val="24"/>
          <w:szCs w:val="24"/>
        </w:rPr>
        <w:t>.</w:t>
      </w:r>
      <w:r w:rsidR="00D5241A" w:rsidRPr="005A356C">
        <w:rPr>
          <w:rFonts w:ascii="Arial" w:hAnsi="Arial" w:cs="Arial"/>
          <w:sz w:val="24"/>
          <w:szCs w:val="24"/>
        </w:rPr>
        <w:t xml:space="preserve"> </w:t>
      </w:r>
      <w:r w:rsidR="00F16420">
        <w:rPr>
          <w:rFonts w:ascii="Arial" w:hAnsi="Arial" w:cs="Arial"/>
          <w:sz w:val="24"/>
          <w:szCs w:val="24"/>
        </w:rPr>
        <w:t>On identifying a safeguarding risk, agencies must consider submitting a safeguarding concern</w:t>
      </w:r>
      <w:r w:rsidR="007B3AAE">
        <w:rPr>
          <w:rFonts w:ascii="Arial" w:hAnsi="Arial" w:cs="Arial"/>
          <w:sz w:val="24"/>
          <w:szCs w:val="24"/>
        </w:rPr>
        <w:t xml:space="preserve"> via the </w:t>
      </w:r>
      <w:hyperlink r:id="rId14" w:history="1">
        <w:r w:rsidR="007B3AAE" w:rsidRPr="00A032C2">
          <w:rPr>
            <w:rStyle w:val="Hyperlink"/>
            <w:rFonts w:ascii="Arial" w:hAnsi="Arial" w:cs="Arial"/>
            <w:sz w:val="24"/>
            <w:szCs w:val="24"/>
          </w:rPr>
          <w:t>A</w:t>
        </w:r>
        <w:r w:rsidR="00A032C2" w:rsidRPr="00A032C2">
          <w:rPr>
            <w:rStyle w:val="Hyperlink"/>
            <w:rFonts w:ascii="Arial" w:hAnsi="Arial" w:cs="Arial"/>
            <w:sz w:val="24"/>
            <w:szCs w:val="24"/>
          </w:rPr>
          <w:t>dult Social Care</w:t>
        </w:r>
        <w:r w:rsidR="007B3AAE" w:rsidRPr="00A032C2">
          <w:rPr>
            <w:rStyle w:val="Hyperlink"/>
            <w:rFonts w:ascii="Arial" w:hAnsi="Arial" w:cs="Arial"/>
            <w:sz w:val="24"/>
            <w:szCs w:val="24"/>
          </w:rPr>
          <w:t xml:space="preserve"> Portal</w:t>
        </w:r>
      </w:hyperlink>
      <w:r w:rsidR="007B3AAE">
        <w:rPr>
          <w:rFonts w:ascii="Arial" w:hAnsi="Arial" w:cs="Arial"/>
          <w:sz w:val="24"/>
          <w:szCs w:val="24"/>
        </w:rPr>
        <w:t>. Please note that submitting a safeguarding concern does not discharge an agency safeguarding responsibilities to Adult Social Care. Identifying agencies should continue to follow the MRM protocol if the adult is thought to have capacity. Adult Social Care will provide advice on the outcome of safeguarding concerns.</w:t>
      </w:r>
    </w:p>
    <w:p w14:paraId="61334EB4" w14:textId="77777777" w:rsidR="00526506" w:rsidRDefault="00526506" w:rsidP="00D5241A">
      <w:pPr>
        <w:rPr>
          <w:rFonts w:ascii="Arial" w:hAnsi="Arial" w:cs="Arial"/>
          <w:sz w:val="24"/>
          <w:szCs w:val="24"/>
        </w:rPr>
      </w:pPr>
    </w:p>
    <w:p w14:paraId="369ADBAB" w14:textId="77777777" w:rsidR="00526506" w:rsidRPr="00CC5AAE" w:rsidRDefault="00526506" w:rsidP="00526506">
      <w:pPr>
        <w:rPr>
          <w:rFonts w:ascii="Arial" w:hAnsi="Arial" w:cs="Arial"/>
          <w:b/>
          <w:bCs/>
          <w:color w:val="00B0F0"/>
          <w:sz w:val="24"/>
          <w:szCs w:val="24"/>
        </w:rPr>
      </w:pPr>
      <w:r w:rsidRPr="00CC5AAE">
        <w:rPr>
          <w:rFonts w:ascii="Arial" w:hAnsi="Arial" w:cs="Arial"/>
          <w:b/>
          <w:bCs/>
          <w:color w:val="00B0F0"/>
          <w:sz w:val="24"/>
          <w:szCs w:val="24"/>
        </w:rPr>
        <w:t>Is the MRM a risk assessment?</w:t>
      </w:r>
    </w:p>
    <w:p w14:paraId="4AD3B385" w14:textId="4718CF05" w:rsidR="00526506" w:rsidRPr="007B3AAE" w:rsidRDefault="00526506" w:rsidP="00D5241A">
      <w:pPr>
        <w:rPr>
          <w:rFonts w:ascii="Arial" w:hAnsi="Arial" w:cs="Arial"/>
          <w:sz w:val="24"/>
          <w:szCs w:val="24"/>
        </w:rPr>
      </w:pPr>
      <w:r w:rsidRPr="00611990">
        <w:rPr>
          <w:rFonts w:ascii="Arial" w:hAnsi="Arial" w:cs="Arial"/>
          <w:sz w:val="24"/>
          <w:szCs w:val="24"/>
        </w:rPr>
        <w:t xml:space="preserve">No, MRM is a multi-agency </w:t>
      </w:r>
      <w:r>
        <w:rPr>
          <w:rFonts w:ascii="Arial" w:hAnsi="Arial" w:cs="Arial"/>
          <w:sz w:val="24"/>
          <w:szCs w:val="24"/>
        </w:rPr>
        <w:t>protocol to allow informed conversations which will contribute to risk assessment.</w:t>
      </w:r>
      <w:r w:rsidRPr="00611990">
        <w:rPr>
          <w:rFonts w:ascii="Arial" w:hAnsi="Arial" w:cs="Arial"/>
          <w:sz w:val="24"/>
          <w:szCs w:val="24"/>
        </w:rPr>
        <w:t xml:space="preserve"> It is not a risk assessment tool and does not replace any other risk assessment tools that are being used in your agency/organisation. Partner organisations should ensure that they have the mechanisms in place to enable early identification and assessment of risk through timely information sharing and targeted multi-agency support.</w:t>
      </w:r>
    </w:p>
    <w:p w14:paraId="1B9A8192" w14:textId="77777777" w:rsidR="00542C9D" w:rsidRDefault="00542C9D" w:rsidP="00D5241A">
      <w:pPr>
        <w:rPr>
          <w:rFonts w:ascii="Arial" w:hAnsi="Arial" w:cs="Arial"/>
          <w:b/>
          <w:bCs/>
          <w:color w:val="00B0F0"/>
          <w:sz w:val="24"/>
          <w:szCs w:val="24"/>
        </w:rPr>
      </w:pPr>
    </w:p>
    <w:p w14:paraId="7E6036DB" w14:textId="5CA40682" w:rsidR="00D5241A" w:rsidRPr="001227B2" w:rsidRDefault="00D5241A" w:rsidP="00D5241A">
      <w:pPr>
        <w:rPr>
          <w:rFonts w:ascii="Arial" w:hAnsi="Arial" w:cs="Arial"/>
          <w:color w:val="00B0F0"/>
          <w:sz w:val="24"/>
          <w:szCs w:val="24"/>
        </w:rPr>
      </w:pPr>
      <w:r w:rsidRPr="001227B2">
        <w:rPr>
          <w:rFonts w:ascii="Arial" w:hAnsi="Arial" w:cs="Arial"/>
          <w:b/>
          <w:bCs/>
          <w:color w:val="00B0F0"/>
          <w:sz w:val="24"/>
          <w:szCs w:val="24"/>
        </w:rPr>
        <w:t xml:space="preserve">Is the MRM Framework statutory? </w:t>
      </w:r>
    </w:p>
    <w:p w14:paraId="519F7035" w14:textId="7EE2995B" w:rsidR="00D5241A" w:rsidRPr="005A356C" w:rsidRDefault="00D5241A" w:rsidP="00D5241A">
      <w:pPr>
        <w:rPr>
          <w:rFonts w:ascii="Arial" w:hAnsi="Arial" w:cs="Arial"/>
          <w:sz w:val="24"/>
          <w:szCs w:val="24"/>
        </w:rPr>
      </w:pPr>
      <w:r>
        <w:rPr>
          <w:rFonts w:ascii="Arial" w:hAnsi="Arial" w:cs="Arial"/>
          <w:sz w:val="24"/>
          <w:szCs w:val="24"/>
        </w:rPr>
        <w:t>No, the M</w:t>
      </w:r>
      <w:r w:rsidRPr="005A356C">
        <w:rPr>
          <w:rFonts w:ascii="Arial" w:hAnsi="Arial" w:cs="Arial"/>
          <w:sz w:val="24"/>
          <w:szCs w:val="24"/>
        </w:rPr>
        <w:t xml:space="preserve">RM framework </w:t>
      </w:r>
      <w:r>
        <w:rPr>
          <w:rFonts w:ascii="Arial" w:hAnsi="Arial" w:cs="Arial"/>
          <w:sz w:val="24"/>
          <w:szCs w:val="24"/>
        </w:rPr>
        <w:t>is not in statute. It is a RBSAB</w:t>
      </w:r>
      <w:r w:rsidRPr="005A356C">
        <w:rPr>
          <w:rFonts w:ascii="Arial" w:hAnsi="Arial" w:cs="Arial"/>
          <w:sz w:val="24"/>
          <w:szCs w:val="24"/>
        </w:rPr>
        <w:t xml:space="preserve"> developed and agreed framework. It needs to be placed in a context of the broad safeguarding umbrella where people may have come to harm or are at risk of doing so. The six principles of adult safeguarding should be cons</w:t>
      </w:r>
      <w:r>
        <w:rPr>
          <w:rFonts w:ascii="Arial" w:hAnsi="Arial" w:cs="Arial"/>
          <w:sz w:val="24"/>
          <w:szCs w:val="24"/>
        </w:rPr>
        <w:t>idered in all cases where the M</w:t>
      </w:r>
      <w:r w:rsidRPr="005A356C">
        <w:rPr>
          <w:rFonts w:ascii="Arial" w:hAnsi="Arial" w:cs="Arial"/>
          <w:sz w:val="24"/>
          <w:szCs w:val="24"/>
        </w:rPr>
        <w:t xml:space="preserve">RM framework is utilised. </w:t>
      </w:r>
    </w:p>
    <w:p w14:paraId="0CAB40B5" w14:textId="684D0A7A" w:rsidR="00732A0A" w:rsidRPr="00D5241A" w:rsidRDefault="00732A0A">
      <w:pPr>
        <w:rPr>
          <w:rFonts w:ascii="Arial" w:hAnsi="Arial" w:cs="Arial"/>
          <w:sz w:val="24"/>
          <w:szCs w:val="24"/>
        </w:rPr>
      </w:pPr>
    </w:p>
    <w:p w14:paraId="63223B38" w14:textId="7AE60193" w:rsidR="001F16AB" w:rsidRPr="009C7D52" w:rsidRDefault="009C7D52" w:rsidP="001F16AB">
      <w:pPr>
        <w:rPr>
          <w:rFonts w:ascii="Arial" w:hAnsi="Arial" w:cs="Arial"/>
          <w:b/>
          <w:bCs/>
          <w:color w:val="00B0F0"/>
          <w:sz w:val="24"/>
          <w:szCs w:val="24"/>
        </w:rPr>
      </w:pPr>
      <w:r>
        <w:rPr>
          <w:rFonts w:ascii="Arial" w:hAnsi="Arial" w:cs="Arial"/>
          <w:b/>
          <w:bCs/>
          <w:color w:val="00B0F0"/>
          <w:sz w:val="24"/>
          <w:szCs w:val="24"/>
        </w:rPr>
        <w:t>What are the six principles of safeguarding?</w:t>
      </w:r>
    </w:p>
    <w:p w14:paraId="3C573440" w14:textId="09B42870" w:rsidR="001F16AB" w:rsidRPr="006C22E2" w:rsidRDefault="001F16AB" w:rsidP="001F16AB">
      <w:pPr>
        <w:rPr>
          <w:rFonts w:ascii="Arial" w:hAnsi="Arial" w:cs="Arial"/>
          <w:sz w:val="24"/>
          <w:szCs w:val="24"/>
        </w:rPr>
      </w:pPr>
      <w:r w:rsidRPr="006C22E2">
        <w:rPr>
          <w:rFonts w:ascii="Arial" w:hAnsi="Arial" w:cs="Arial"/>
          <w:sz w:val="24"/>
          <w:szCs w:val="24"/>
        </w:rPr>
        <w:t xml:space="preserve">Six key principles underpin </w:t>
      </w:r>
      <w:r w:rsidRPr="00E45525">
        <w:rPr>
          <w:rFonts w:ascii="Arial" w:hAnsi="Arial" w:cs="Arial"/>
          <w:sz w:val="24"/>
          <w:szCs w:val="24"/>
          <w:u w:val="single"/>
        </w:rPr>
        <w:t>all</w:t>
      </w:r>
      <w:r w:rsidRPr="006C22E2">
        <w:rPr>
          <w:rFonts w:ascii="Arial" w:hAnsi="Arial" w:cs="Arial"/>
          <w:sz w:val="24"/>
          <w:szCs w:val="24"/>
        </w:rPr>
        <w:t xml:space="preserve"> adult safeguarding work</w:t>
      </w:r>
      <w:r w:rsidR="008A70D9">
        <w:rPr>
          <w:rFonts w:ascii="Arial" w:hAnsi="Arial" w:cs="Arial"/>
          <w:sz w:val="24"/>
          <w:szCs w:val="24"/>
        </w:rPr>
        <w:t>, as laid down by the Care Act 2014. These are:</w:t>
      </w:r>
    </w:p>
    <w:p w14:paraId="787C5B74" w14:textId="77777777" w:rsidR="001F16AB" w:rsidRPr="006C22E2" w:rsidRDefault="001F16AB" w:rsidP="001F16AB">
      <w:pPr>
        <w:rPr>
          <w:rFonts w:ascii="Arial" w:hAnsi="Arial" w:cs="Arial"/>
          <w:sz w:val="24"/>
          <w:szCs w:val="24"/>
        </w:rPr>
      </w:pPr>
    </w:p>
    <w:p w14:paraId="55CD7A09" w14:textId="77777777" w:rsidR="001F16AB" w:rsidRPr="006C22E2" w:rsidRDefault="001F16AB" w:rsidP="001F16AB">
      <w:pPr>
        <w:rPr>
          <w:rFonts w:ascii="Arial" w:hAnsi="Arial" w:cs="Arial"/>
          <w:sz w:val="24"/>
          <w:szCs w:val="24"/>
        </w:rPr>
      </w:pPr>
      <w:r w:rsidRPr="006C22E2">
        <w:rPr>
          <w:rFonts w:ascii="Arial" w:hAnsi="Arial" w:cs="Arial"/>
          <w:b/>
          <w:sz w:val="24"/>
          <w:szCs w:val="24"/>
        </w:rPr>
        <w:t>Empowerment</w:t>
      </w:r>
      <w:r w:rsidRPr="006C22E2">
        <w:rPr>
          <w:rFonts w:ascii="Arial" w:hAnsi="Arial" w:cs="Arial"/>
          <w:sz w:val="24"/>
          <w:szCs w:val="24"/>
        </w:rPr>
        <w:t xml:space="preserve"> – Personalisation and the presumption of person-led decisions and informed consent.</w:t>
      </w:r>
    </w:p>
    <w:p w14:paraId="46CF7FB7" w14:textId="77777777" w:rsidR="001F16AB" w:rsidRPr="006C22E2" w:rsidRDefault="001F16AB" w:rsidP="005C5C44">
      <w:pPr>
        <w:ind w:left="720"/>
        <w:rPr>
          <w:rFonts w:ascii="Arial" w:hAnsi="Arial" w:cs="Arial"/>
          <w:i/>
          <w:sz w:val="24"/>
          <w:szCs w:val="24"/>
        </w:rPr>
      </w:pPr>
      <w:r w:rsidRPr="006C22E2">
        <w:rPr>
          <w:rFonts w:ascii="Arial" w:hAnsi="Arial" w:cs="Arial"/>
          <w:i/>
          <w:sz w:val="24"/>
          <w:szCs w:val="24"/>
        </w:rPr>
        <w:t>“I am asked what I want as the outcomes from the safeguarding process and these directly inform what happens.”</w:t>
      </w:r>
    </w:p>
    <w:p w14:paraId="593C16E4" w14:textId="77777777" w:rsidR="00432899" w:rsidRDefault="00432899" w:rsidP="001F16AB">
      <w:pPr>
        <w:rPr>
          <w:rFonts w:ascii="Arial" w:hAnsi="Arial" w:cs="Arial"/>
          <w:b/>
          <w:sz w:val="24"/>
          <w:szCs w:val="24"/>
        </w:rPr>
      </w:pPr>
    </w:p>
    <w:p w14:paraId="7C1FF3BA" w14:textId="3AE0B2E7" w:rsidR="001F16AB" w:rsidRPr="006C22E2" w:rsidRDefault="001F16AB" w:rsidP="001F16AB">
      <w:pPr>
        <w:rPr>
          <w:rFonts w:ascii="Arial" w:hAnsi="Arial" w:cs="Arial"/>
          <w:sz w:val="24"/>
          <w:szCs w:val="24"/>
        </w:rPr>
      </w:pPr>
      <w:r w:rsidRPr="006C22E2">
        <w:rPr>
          <w:rFonts w:ascii="Arial" w:hAnsi="Arial" w:cs="Arial"/>
          <w:b/>
          <w:sz w:val="24"/>
          <w:szCs w:val="24"/>
        </w:rPr>
        <w:t>Prevention</w:t>
      </w:r>
      <w:r w:rsidRPr="006C22E2">
        <w:rPr>
          <w:rFonts w:ascii="Arial" w:hAnsi="Arial" w:cs="Arial"/>
          <w:sz w:val="24"/>
          <w:szCs w:val="24"/>
        </w:rPr>
        <w:t xml:space="preserve"> – It is better to take action before harm occurs.</w:t>
      </w:r>
    </w:p>
    <w:p w14:paraId="70D6268C" w14:textId="77777777" w:rsidR="001F16AB" w:rsidRPr="006C22E2" w:rsidRDefault="001F16AB" w:rsidP="005C5C44">
      <w:pPr>
        <w:ind w:left="720"/>
        <w:rPr>
          <w:rFonts w:ascii="Arial" w:hAnsi="Arial" w:cs="Arial"/>
          <w:i/>
          <w:sz w:val="24"/>
          <w:szCs w:val="24"/>
        </w:rPr>
      </w:pPr>
      <w:r w:rsidRPr="006C22E2">
        <w:rPr>
          <w:rFonts w:ascii="Arial" w:hAnsi="Arial" w:cs="Arial"/>
          <w:i/>
          <w:sz w:val="24"/>
          <w:szCs w:val="24"/>
        </w:rPr>
        <w:t>“I receive clear and simple information about what abuse is, how to recognise the signs and what I can do to seek help.”</w:t>
      </w:r>
    </w:p>
    <w:p w14:paraId="6291ABFD" w14:textId="77777777" w:rsidR="001F16AB" w:rsidRPr="006C22E2" w:rsidRDefault="001F16AB" w:rsidP="001F16AB">
      <w:pPr>
        <w:rPr>
          <w:rFonts w:ascii="Arial" w:hAnsi="Arial" w:cs="Arial"/>
          <w:sz w:val="24"/>
          <w:szCs w:val="24"/>
        </w:rPr>
      </w:pPr>
    </w:p>
    <w:p w14:paraId="097FEEBE" w14:textId="77777777" w:rsidR="001F16AB" w:rsidRPr="006C22E2" w:rsidRDefault="001F16AB" w:rsidP="001F16AB">
      <w:pPr>
        <w:rPr>
          <w:rFonts w:ascii="Arial" w:hAnsi="Arial" w:cs="Arial"/>
          <w:sz w:val="24"/>
          <w:szCs w:val="24"/>
        </w:rPr>
      </w:pPr>
      <w:r w:rsidRPr="006C22E2">
        <w:rPr>
          <w:rFonts w:ascii="Arial" w:hAnsi="Arial" w:cs="Arial"/>
          <w:b/>
          <w:sz w:val="24"/>
          <w:szCs w:val="24"/>
        </w:rPr>
        <w:lastRenderedPageBreak/>
        <w:t>Proportionality</w:t>
      </w:r>
      <w:r w:rsidRPr="006C22E2">
        <w:rPr>
          <w:rFonts w:ascii="Arial" w:hAnsi="Arial" w:cs="Arial"/>
          <w:sz w:val="24"/>
          <w:szCs w:val="24"/>
        </w:rPr>
        <w:t xml:space="preserve"> – Proportionate and least intrusive response appropriate to the risk presented.</w:t>
      </w:r>
    </w:p>
    <w:p w14:paraId="0BF69CBC" w14:textId="77777777" w:rsidR="001F16AB" w:rsidRPr="006C22E2" w:rsidRDefault="001F16AB" w:rsidP="005C5C44">
      <w:pPr>
        <w:ind w:left="720"/>
        <w:rPr>
          <w:rFonts w:ascii="Arial" w:hAnsi="Arial" w:cs="Arial"/>
          <w:i/>
          <w:sz w:val="24"/>
          <w:szCs w:val="24"/>
        </w:rPr>
      </w:pPr>
      <w:r w:rsidRPr="006C22E2">
        <w:rPr>
          <w:rFonts w:ascii="Arial" w:hAnsi="Arial" w:cs="Arial"/>
          <w:i/>
          <w:sz w:val="24"/>
          <w:szCs w:val="24"/>
        </w:rPr>
        <w:t>“I am sure that the professionals will work for my best interests, and they will only get involved as much as needed.”</w:t>
      </w:r>
    </w:p>
    <w:p w14:paraId="0EE78422" w14:textId="77777777" w:rsidR="001F16AB" w:rsidRPr="006C22E2" w:rsidRDefault="001F16AB" w:rsidP="001F16AB">
      <w:pPr>
        <w:rPr>
          <w:rFonts w:ascii="Arial" w:hAnsi="Arial" w:cs="Arial"/>
          <w:sz w:val="24"/>
          <w:szCs w:val="24"/>
        </w:rPr>
      </w:pPr>
    </w:p>
    <w:p w14:paraId="62C4C9CA" w14:textId="77777777" w:rsidR="001F16AB" w:rsidRPr="006C22E2" w:rsidRDefault="001F16AB" w:rsidP="001F16AB">
      <w:pPr>
        <w:rPr>
          <w:rFonts w:ascii="Arial" w:hAnsi="Arial" w:cs="Arial"/>
          <w:sz w:val="24"/>
          <w:szCs w:val="24"/>
        </w:rPr>
      </w:pPr>
      <w:r w:rsidRPr="006C22E2">
        <w:rPr>
          <w:rFonts w:ascii="Arial" w:hAnsi="Arial" w:cs="Arial"/>
          <w:b/>
          <w:sz w:val="24"/>
          <w:szCs w:val="24"/>
        </w:rPr>
        <w:t>Protection</w:t>
      </w:r>
      <w:r w:rsidRPr="006C22E2">
        <w:rPr>
          <w:rFonts w:ascii="Arial" w:hAnsi="Arial" w:cs="Arial"/>
          <w:sz w:val="24"/>
          <w:szCs w:val="24"/>
        </w:rPr>
        <w:t xml:space="preserve"> – Support and representation for those in greatest need.</w:t>
      </w:r>
    </w:p>
    <w:p w14:paraId="327E487D" w14:textId="77777777" w:rsidR="001F16AB" w:rsidRPr="006C22E2" w:rsidRDefault="001F16AB" w:rsidP="005C5C44">
      <w:pPr>
        <w:ind w:left="720"/>
        <w:rPr>
          <w:rFonts w:ascii="Arial" w:hAnsi="Arial" w:cs="Arial"/>
          <w:i/>
          <w:sz w:val="24"/>
          <w:szCs w:val="24"/>
        </w:rPr>
      </w:pPr>
      <w:r w:rsidRPr="006C22E2">
        <w:rPr>
          <w:rFonts w:ascii="Arial" w:hAnsi="Arial" w:cs="Arial"/>
          <w:i/>
          <w:sz w:val="24"/>
          <w:szCs w:val="24"/>
        </w:rPr>
        <w:t xml:space="preserve">“I get help and support to report abuse. I get help to take part in the safeguarding process to the extent to which I want and to which I am able.” </w:t>
      </w:r>
    </w:p>
    <w:p w14:paraId="31AFB1C9" w14:textId="77777777" w:rsidR="001F16AB" w:rsidRPr="006C22E2" w:rsidRDefault="001F16AB" w:rsidP="001F16AB">
      <w:pPr>
        <w:rPr>
          <w:rFonts w:ascii="Arial" w:hAnsi="Arial" w:cs="Arial"/>
          <w:sz w:val="24"/>
          <w:szCs w:val="24"/>
        </w:rPr>
      </w:pPr>
    </w:p>
    <w:p w14:paraId="3C4445B6" w14:textId="77777777" w:rsidR="001F16AB" w:rsidRPr="006C22E2" w:rsidRDefault="001F16AB" w:rsidP="001F16AB">
      <w:pPr>
        <w:rPr>
          <w:rFonts w:ascii="Arial" w:hAnsi="Arial" w:cs="Arial"/>
          <w:sz w:val="24"/>
          <w:szCs w:val="24"/>
        </w:rPr>
      </w:pPr>
      <w:r w:rsidRPr="006C22E2">
        <w:rPr>
          <w:rFonts w:ascii="Arial" w:hAnsi="Arial" w:cs="Arial"/>
          <w:b/>
          <w:sz w:val="24"/>
          <w:szCs w:val="24"/>
        </w:rPr>
        <w:t>Partnership</w:t>
      </w:r>
      <w:r w:rsidRPr="006C22E2">
        <w:rPr>
          <w:rFonts w:ascii="Arial" w:hAnsi="Arial" w:cs="Arial"/>
          <w:sz w:val="24"/>
          <w:szCs w:val="24"/>
        </w:rPr>
        <w:t xml:space="preserve"> – Local solutions through services working with their communities. Communities have a part to play in preventing, detecting and reporting neglect and abuse.</w:t>
      </w:r>
    </w:p>
    <w:p w14:paraId="22331ADB" w14:textId="77777777" w:rsidR="001F16AB" w:rsidRPr="006C22E2" w:rsidRDefault="001F16AB" w:rsidP="005C5C44">
      <w:pPr>
        <w:ind w:left="720"/>
        <w:rPr>
          <w:rFonts w:ascii="Arial" w:hAnsi="Arial" w:cs="Arial"/>
          <w:i/>
          <w:sz w:val="24"/>
          <w:szCs w:val="24"/>
        </w:rPr>
      </w:pPr>
      <w:r w:rsidRPr="006C22E2">
        <w:rPr>
          <w:rFonts w:ascii="Arial" w:hAnsi="Arial" w:cs="Arial"/>
          <w:i/>
          <w:sz w:val="24"/>
          <w:szCs w:val="24"/>
        </w:rPr>
        <w:t>“I know that professionals treat any personal and sensitive information in confidence, only sharing what is necessary. I am confident that professionals will work together to get the best result for me.”</w:t>
      </w:r>
    </w:p>
    <w:p w14:paraId="1D99FED4" w14:textId="77777777" w:rsidR="001F16AB" w:rsidRPr="006C22E2" w:rsidRDefault="001F16AB" w:rsidP="001F16AB">
      <w:pPr>
        <w:rPr>
          <w:rFonts w:ascii="Arial" w:hAnsi="Arial" w:cs="Arial"/>
          <w:sz w:val="24"/>
          <w:szCs w:val="24"/>
        </w:rPr>
      </w:pPr>
    </w:p>
    <w:p w14:paraId="37D1D87E" w14:textId="77777777" w:rsidR="001F16AB" w:rsidRPr="006C22E2" w:rsidRDefault="001F16AB" w:rsidP="001F16AB">
      <w:pPr>
        <w:rPr>
          <w:rFonts w:ascii="Arial" w:hAnsi="Arial" w:cs="Arial"/>
          <w:sz w:val="24"/>
          <w:szCs w:val="24"/>
        </w:rPr>
      </w:pPr>
      <w:r w:rsidRPr="006C22E2">
        <w:rPr>
          <w:rFonts w:ascii="Arial" w:hAnsi="Arial" w:cs="Arial"/>
          <w:b/>
          <w:sz w:val="24"/>
          <w:szCs w:val="24"/>
        </w:rPr>
        <w:t>Accountability</w:t>
      </w:r>
      <w:r w:rsidRPr="006C22E2">
        <w:rPr>
          <w:rFonts w:ascii="Arial" w:hAnsi="Arial" w:cs="Arial"/>
          <w:sz w:val="24"/>
          <w:szCs w:val="24"/>
        </w:rPr>
        <w:t xml:space="preserve"> – Accountability and transparency in delivering safeguarding.</w:t>
      </w:r>
    </w:p>
    <w:p w14:paraId="086B2C93" w14:textId="77777777" w:rsidR="001F16AB" w:rsidRDefault="001F16AB" w:rsidP="005C5C44">
      <w:pPr>
        <w:ind w:firstLine="720"/>
        <w:rPr>
          <w:rFonts w:ascii="Arial" w:hAnsi="Arial" w:cs="Arial"/>
          <w:i/>
          <w:sz w:val="24"/>
          <w:szCs w:val="24"/>
        </w:rPr>
      </w:pPr>
      <w:r w:rsidRPr="006C22E2">
        <w:rPr>
          <w:rFonts w:ascii="Arial" w:hAnsi="Arial" w:cs="Arial"/>
          <w:i/>
          <w:sz w:val="24"/>
          <w:szCs w:val="24"/>
        </w:rPr>
        <w:t>“I understand the role of everyone involved in my life.”</w:t>
      </w:r>
    </w:p>
    <w:p w14:paraId="047E2445" w14:textId="77777777" w:rsidR="00732A0A" w:rsidRDefault="00732A0A">
      <w:pPr>
        <w:rPr>
          <w:rFonts w:ascii="Arial" w:hAnsi="Arial" w:cs="Arial"/>
          <w:b/>
          <w:bCs/>
          <w:color w:val="00B0F0"/>
          <w:sz w:val="28"/>
          <w:szCs w:val="28"/>
        </w:rPr>
      </w:pPr>
    </w:p>
    <w:p w14:paraId="67F377E9" w14:textId="6E39A849" w:rsidR="00B01CAF" w:rsidRDefault="00B01CAF">
      <w:pPr>
        <w:rPr>
          <w:rFonts w:ascii="Arial" w:hAnsi="Arial" w:cs="Arial"/>
          <w:b/>
          <w:bCs/>
          <w:color w:val="00B0F0"/>
          <w:sz w:val="24"/>
          <w:szCs w:val="24"/>
        </w:rPr>
      </w:pPr>
      <w:r>
        <w:rPr>
          <w:rFonts w:ascii="Arial" w:hAnsi="Arial" w:cs="Arial"/>
          <w:b/>
          <w:bCs/>
          <w:color w:val="00B0F0"/>
          <w:sz w:val="24"/>
          <w:szCs w:val="24"/>
        </w:rPr>
        <w:t>What about engagement</w:t>
      </w:r>
      <w:r w:rsidR="00B46260">
        <w:rPr>
          <w:rFonts w:ascii="Arial" w:hAnsi="Arial" w:cs="Arial"/>
          <w:b/>
          <w:bCs/>
          <w:color w:val="00B0F0"/>
          <w:sz w:val="24"/>
          <w:szCs w:val="24"/>
        </w:rPr>
        <w:t xml:space="preserve"> with </w:t>
      </w:r>
      <w:r w:rsidR="00343DD5">
        <w:rPr>
          <w:rFonts w:ascii="Arial" w:hAnsi="Arial" w:cs="Arial"/>
          <w:b/>
          <w:bCs/>
          <w:color w:val="00B0F0"/>
          <w:sz w:val="24"/>
          <w:szCs w:val="24"/>
        </w:rPr>
        <w:t xml:space="preserve">the </w:t>
      </w:r>
      <w:r w:rsidR="00B46260">
        <w:rPr>
          <w:rFonts w:ascii="Arial" w:hAnsi="Arial" w:cs="Arial"/>
          <w:b/>
          <w:bCs/>
          <w:color w:val="00B0F0"/>
          <w:sz w:val="24"/>
          <w:szCs w:val="24"/>
        </w:rPr>
        <w:t>adult</w:t>
      </w:r>
      <w:r>
        <w:rPr>
          <w:rFonts w:ascii="Arial" w:hAnsi="Arial" w:cs="Arial"/>
          <w:b/>
          <w:bCs/>
          <w:color w:val="00B0F0"/>
          <w:sz w:val="24"/>
          <w:szCs w:val="24"/>
        </w:rPr>
        <w:t>?</w:t>
      </w:r>
    </w:p>
    <w:p w14:paraId="6737C142" w14:textId="4D72D93E" w:rsidR="00B332E4" w:rsidRPr="00B01CAF" w:rsidRDefault="00B01CAF">
      <w:pPr>
        <w:rPr>
          <w:rFonts w:ascii="Arial" w:hAnsi="Arial" w:cs="Arial"/>
          <w:sz w:val="24"/>
          <w:szCs w:val="24"/>
        </w:rPr>
      </w:pPr>
      <w:r w:rsidRPr="00B01CAF">
        <w:rPr>
          <w:rFonts w:ascii="Arial" w:hAnsi="Arial" w:cs="Arial"/>
          <w:sz w:val="24"/>
          <w:szCs w:val="24"/>
        </w:rPr>
        <w:t>The</w:t>
      </w:r>
      <w:r>
        <w:rPr>
          <w:rFonts w:ascii="Arial" w:hAnsi="Arial" w:cs="Arial"/>
          <w:sz w:val="24"/>
          <w:szCs w:val="24"/>
        </w:rPr>
        <w:t xml:space="preserve"> responsibility to seek effective engagement is with </w:t>
      </w:r>
      <w:r w:rsidR="00B46260">
        <w:rPr>
          <w:rFonts w:ascii="Arial" w:hAnsi="Arial" w:cs="Arial"/>
          <w:sz w:val="24"/>
          <w:szCs w:val="24"/>
        </w:rPr>
        <w:t xml:space="preserve">the </w:t>
      </w:r>
      <w:r>
        <w:rPr>
          <w:rFonts w:ascii="Arial" w:hAnsi="Arial" w:cs="Arial"/>
          <w:sz w:val="24"/>
          <w:szCs w:val="24"/>
        </w:rPr>
        <w:t xml:space="preserve">agencies involved with single or multi-agency support planning. This protocol does not seek to override an organisations engagement policies or procedures. Safeguarding Adult Reviews have provided learning that multi-agency planning should consider which organisations have formed professional relationships with the adult and are best placed to influence engagement with MRM related processes. SARs have also stated the importance of involving family, carers and trusted friends within assessment and planning processes. All professionals and multi-agency staff who work with adults at risk or manage safeguarding processes </w:t>
      </w:r>
      <w:r w:rsidR="00B332E4">
        <w:rPr>
          <w:rFonts w:ascii="Arial" w:hAnsi="Arial" w:cs="Arial"/>
          <w:sz w:val="24"/>
          <w:szCs w:val="24"/>
        </w:rPr>
        <w:t>should apply Making Safeguarding Personal (MSP) principles. Applying MSP principles to MRM protocol will assist with engagement.</w:t>
      </w:r>
    </w:p>
    <w:p w14:paraId="00038523" w14:textId="77777777" w:rsidR="00B01CAF" w:rsidRDefault="00B01CAF">
      <w:pPr>
        <w:rPr>
          <w:rFonts w:ascii="Arial" w:hAnsi="Arial" w:cs="Arial"/>
          <w:b/>
          <w:bCs/>
          <w:color w:val="00B0F0"/>
          <w:sz w:val="24"/>
          <w:szCs w:val="24"/>
        </w:rPr>
      </w:pPr>
    </w:p>
    <w:p w14:paraId="62C29ED8" w14:textId="1CF8633B" w:rsidR="00732A0A" w:rsidRPr="00CC5AAE" w:rsidRDefault="00490DB1">
      <w:pPr>
        <w:rPr>
          <w:rFonts w:ascii="Arial" w:hAnsi="Arial" w:cs="Arial"/>
          <w:b/>
          <w:bCs/>
          <w:color w:val="00B0F0"/>
          <w:sz w:val="24"/>
          <w:szCs w:val="24"/>
        </w:rPr>
      </w:pPr>
      <w:r w:rsidRPr="00CC5AAE">
        <w:rPr>
          <w:rFonts w:ascii="Arial" w:hAnsi="Arial" w:cs="Arial"/>
          <w:b/>
          <w:bCs/>
          <w:color w:val="00B0F0"/>
          <w:sz w:val="24"/>
          <w:szCs w:val="24"/>
        </w:rPr>
        <w:t>Is th</w:t>
      </w:r>
      <w:r w:rsidR="00212732" w:rsidRPr="00CC5AAE">
        <w:rPr>
          <w:rFonts w:ascii="Arial" w:hAnsi="Arial" w:cs="Arial"/>
          <w:b/>
          <w:bCs/>
          <w:color w:val="00B0F0"/>
          <w:sz w:val="24"/>
          <w:szCs w:val="24"/>
        </w:rPr>
        <w:t>e Protocol</w:t>
      </w:r>
      <w:r w:rsidRPr="00CC5AAE">
        <w:rPr>
          <w:rFonts w:ascii="Arial" w:hAnsi="Arial" w:cs="Arial"/>
          <w:b/>
          <w:bCs/>
          <w:color w:val="00B0F0"/>
          <w:sz w:val="24"/>
          <w:szCs w:val="24"/>
        </w:rPr>
        <w:t xml:space="preserve"> new?</w:t>
      </w:r>
    </w:p>
    <w:p w14:paraId="7C8598F9" w14:textId="26BB8C11" w:rsidR="00EF04DE" w:rsidRDefault="00490DB1" w:rsidP="00CA6E68">
      <w:pPr>
        <w:rPr>
          <w:rFonts w:ascii="Arial" w:hAnsi="Arial" w:cs="Arial"/>
          <w:sz w:val="24"/>
          <w:szCs w:val="24"/>
        </w:rPr>
      </w:pPr>
      <w:r>
        <w:rPr>
          <w:rFonts w:ascii="Arial" w:hAnsi="Arial" w:cs="Arial"/>
          <w:sz w:val="24"/>
          <w:szCs w:val="24"/>
        </w:rPr>
        <w:t xml:space="preserve">No, the MRM Protocol has been </w:t>
      </w:r>
      <w:r w:rsidR="00B279FA">
        <w:rPr>
          <w:rFonts w:ascii="Arial" w:hAnsi="Arial" w:cs="Arial"/>
          <w:sz w:val="24"/>
          <w:szCs w:val="24"/>
        </w:rPr>
        <w:t xml:space="preserve">in place </w:t>
      </w:r>
      <w:r w:rsidR="00600B0B">
        <w:rPr>
          <w:rFonts w:ascii="Arial" w:hAnsi="Arial" w:cs="Arial"/>
          <w:sz w:val="24"/>
          <w:szCs w:val="24"/>
        </w:rPr>
        <w:t>for a while</w:t>
      </w:r>
      <w:r w:rsidR="00EF04DE">
        <w:rPr>
          <w:rFonts w:ascii="Arial" w:hAnsi="Arial" w:cs="Arial"/>
          <w:sz w:val="24"/>
          <w:szCs w:val="24"/>
        </w:rPr>
        <w:t xml:space="preserve"> – this is a re-launch with some significant changes</w:t>
      </w:r>
      <w:r w:rsidR="00CC5AAE">
        <w:rPr>
          <w:rFonts w:ascii="Arial" w:hAnsi="Arial" w:cs="Arial"/>
          <w:sz w:val="24"/>
          <w:szCs w:val="24"/>
        </w:rPr>
        <w:t xml:space="preserve"> influenced by Safeguarding Adult Review (SAR) learning. These are defined owners of risk and simplification of the pathway from identifying risk to escalation. Better defined requirements of multi-agency working and the ownership / leadership of multi-agency support offered. The changes made in the Rochdale Borough also closely align to processes used in other areas of Greater Manchester. This will allow for a consistency of expectation from RBSAB members providing a multi-area service.</w:t>
      </w:r>
    </w:p>
    <w:p w14:paraId="3ED1B687" w14:textId="77777777" w:rsidR="00EF04DE" w:rsidRDefault="00EF04DE" w:rsidP="00CA6E68">
      <w:pPr>
        <w:rPr>
          <w:rFonts w:ascii="Arial" w:hAnsi="Arial" w:cs="Arial"/>
          <w:sz w:val="24"/>
          <w:szCs w:val="24"/>
        </w:rPr>
      </w:pPr>
    </w:p>
    <w:p w14:paraId="09497D70" w14:textId="1DCAD93F" w:rsidR="00490DB1" w:rsidRPr="00526506" w:rsidRDefault="00490DB1">
      <w:pPr>
        <w:rPr>
          <w:rFonts w:ascii="Arial" w:hAnsi="Arial" w:cs="Arial"/>
          <w:sz w:val="24"/>
          <w:szCs w:val="24"/>
        </w:rPr>
      </w:pPr>
      <w:r w:rsidRPr="006C22E2">
        <w:rPr>
          <w:rFonts w:ascii="Arial" w:hAnsi="Arial" w:cs="Arial"/>
          <w:sz w:val="24"/>
          <w:szCs w:val="24"/>
        </w:rPr>
        <w:t>Th</w:t>
      </w:r>
      <w:r w:rsidR="00291822">
        <w:rPr>
          <w:rFonts w:ascii="Arial" w:hAnsi="Arial" w:cs="Arial"/>
          <w:sz w:val="24"/>
          <w:szCs w:val="24"/>
        </w:rPr>
        <w:t>e new</w:t>
      </w:r>
      <w:r w:rsidRPr="006C22E2">
        <w:rPr>
          <w:rFonts w:ascii="Arial" w:hAnsi="Arial" w:cs="Arial"/>
          <w:sz w:val="24"/>
          <w:szCs w:val="24"/>
        </w:rPr>
        <w:t xml:space="preserve"> </w:t>
      </w:r>
      <w:r w:rsidR="000B60A4">
        <w:rPr>
          <w:rFonts w:ascii="Arial" w:hAnsi="Arial" w:cs="Arial"/>
          <w:sz w:val="24"/>
          <w:szCs w:val="24"/>
        </w:rPr>
        <w:t>P</w:t>
      </w:r>
      <w:r w:rsidRPr="006C22E2">
        <w:rPr>
          <w:rFonts w:ascii="Arial" w:hAnsi="Arial" w:cs="Arial"/>
          <w:sz w:val="24"/>
          <w:szCs w:val="24"/>
        </w:rPr>
        <w:t>rotocol replaces the previous RBSAB Multi-Disciplinary Teams (MDT)</w:t>
      </w:r>
      <w:r w:rsidR="00291822">
        <w:rPr>
          <w:rFonts w:ascii="Arial" w:hAnsi="Arial" w:cs="Arial"/>
          <w:sz w:val="24"/>
          <w:szCs w:val="24"/>
        </w:rPr>
        <w:t xml:space="preserve"> Protocol and the previous </w:t>
      </w:r>
      <w:r w:rsidRPr="006C22E2">
        <w:rPr>
          <w:rFonts w:ascii="Arial" w:hAnsi="Arial" w:cs="Arial"/>
          <w:sz w:val="24"/>
          <w:szCs w:val="24"/>
        </w:rPr>
        <w:t>MRM</w:t>
      </w:r>
      <w:r w:rsidR="00CA6E68">
        <w:rPr>
          <w:rFonts w:ascii="Arial" w:hAnsi="Arial" w:cs="Arial"/>
          <w:sz w:val="24"/>
          <w:szCs w:val="24"/>
        </w:rPr>
        <w:t xml:space="preserve"> </w:t>
      </w:r>
      <w:r w:rsidR="000B60A4">
        <w:rPr>
          <w:rFonts w:ascii="Arial" w:hAnsi="Arial" w:cs="Arial"/>
          <w:sz w:val="24"/>
          <w:szCs w:val="24"/>
        </w:rPr>
        <w:t>P</w:t>
      </w:r>
      <w:r w:rsidRPr="006C22E2">
        <w:rPr>
          <w:rFonts w:ascii="Arial" w:hAnsi="Arial" w:cs="Arial"/>
          <w:sz w:val="24"/>
          <w:szCs w:val="24"/>
        </w:rPr>
        <w:t>rotocol. It will help professionals work together to support an adult who has capacity to make decisions about their care and support needs and the risk to their wellbeing would benefit from joint multi-agency management and when required, senior oversight of risk management strategies</w:t>
      </w:r>
    </w:p>
    <w:p w14:paraId="3426EF94" w14:textId="77777777" w:rsidR="00432899" w:rsidRDefault="00432899">
      <w:pPr>
        <w:rPr>
          <w:rFonts w:ascii="Arial" w:hAnsi="Arial" w:cs="Arial"/>
          <w:b/>
          <w:bCs/>
          <w:color w:val="00B0F0"/>
          <w:sz w:val="28"/>
          <w:szCs w:val="28"/>
        </w:rPr>
      </w:pPr>
    </w:p>
    <w:p w14:paraId="3E26EC76" w14:textId="75675E43" w:rsidR="002D0EBE" w:rsidRPr="006C22E2" w:rsidRDefault="002D0EBE" w:rsidP="002D0EBE">
      <w:pPr>
        <w:rPr>
          <w:rFonts w:ascii="Arial" w:hAnsi="Arial" w:cs="Arial"/>
          <w:sz w:val="24"/>
          <w:szCs w:val="24"/>
        </w:rPr>
      </w:pPr>
      <w:r w:rsidRPr="006C22E2">
        <w:rPr>
          <w:rFonts w:ascii="Arial" w:hAnsi="Arial" w:cs="Arial"/>
          <w:sz w:val="24"/>
          <w:szCs w:val="24"/>
        </w:rPr>
        <w:t xml:space="preserve">This guidance does not seek to replace single agency risk management protocols, or legislative safeguarding processes. This guidance should be understood alongside </w:t>
      </w:r>
      <w:r w:rsidRPr="006C22E2">
        <w:rPr>
          <w:rFonts w:ascii="Arial" w:hAnsi="Arial" w:cs="Arial"/>
          <w:sz w:val="24"/>
          <w:szCs w:val="24"/>
        </w:rPr>
        <w:lastRenderedPageBreak/>
        <w:t>the RBSAB Safeguarding Policy available at</w:t>
      </w:r>
      <w:r w:rsidR="00B36BCD">
        <w:rPr>
          <w:rFonts w:ascii="Arial" w:hAnsi="Arial" w:cs="Arial"/>
          <w:sz w:val="24"/>
          <w:szCs w:val="24"/>
        </w:rPr>
        <w:t xml:space="preserve"> </w:t>
      </w:r>
      <w:hyperlink r:id="rId15" w:history="1">
        <w:r w:rsidR="00ED777A" w:rsidRPr="001B71A7">
          <w:rPr>
            <w:rStyle w:val="Hyperlink"/>
            <w:rFonts w:ascii="Arial" w:hAnsi="Arial" w:cs="Arial"/>
            <w:sz w:val="24"/>
            <w:szCs w:val="24"/>
          </w:rPr>
          <w:t>www.rochdalesafeguarding.com</w:t>
        </w:r>
      </w:hyperlink>
      <w:r w:rsidR="00ED777A">
        <w:rPr>
          <w:rFonts w:ascii="Arial" w:hAnsi="Arial" w:cs="Arial"/>
          <w:sz w:val="24"/>
          <w:szCs w:val="24"/>
        </w:rPr>
        <w:t xml:space="preserve"> </w:t>
      </w:r>
      <w:r w:rsidRPr="006C22E2">
        <w:rPr>
          <w:rFonts w:ascii="Arial" w:hAnsi="Arial" w:cs="Arial"/>
          <w:sz w:val="24"/>
          <w:szCs w:val="24"/>
        </w:rPr>
        <w:t>and single agency policies and expectations.</w:t>
      </w:r>
    </w:p>
    <w:p w14:paraId="1FBCC60A" w14:textId="77777777" w:rsidR="00432899" w:rsidRDefault="00432899">
      <w:pPr>
        <w:rPr>
          <w:rFonts w:ascii="Arial" w:hAnsi="Arial" w:cs="Arial"/>
          <w:b/>
          <w:bCs/>
          <w:color w:val="00B0F0"/>
          <w:sz w:val="28"/>
          <w:szCs w:val="28"/>
        </w:rPr>
      </w:pPr>
    </w:p>
    <w:p w14:paraId="11449D69" w14:textId="4F6EEFFE" w:rsidR="00432899" w:rsidRDefault="00526506">
      <w:pPr>
        <w:rPr>
          <w:rFonts w:ascii="Arial" w:hAnsi="Arial" w:cs="Arial"/>
          <w:b/>
          <w:bCs/>
          <w:color w:val="00B0F0"/>
          <w:sz w:val="28"/>
          <w:szCs w:val="28"/>
        </w:rPr>
      </w:pPr>
      <w:r>
        <w:rPr>
          <w:rFonts w:ascii="Arial" w:hAnsi="Arial" w:cs="Arial"/>
          <w:b/>
          <w:bCs/>
          <w:color w:val="00B0F0"/>
          <w:sz w:val="28"/>
          <w:szCs w:val="28"/>
        </w:rPr>
        <w:t>What is the layered approach?</w:t>
      </w:r>
    </w:p>
    <w:p w14:paraId="0541FCD1" w14:textId="77777777" w:rsidR="00FB5CD1" w:rsidRDefault="00FB5CD1">
      <w:pPr>
        <w:rPr>
          <w:rFonts w:ascii="Arial" w:hAnsi="Arial" w:cs="Arial"/>
          <w:b/>
          <w:bCs/>
          <w:color w:val="00B0F0"/>
          <w:sz w:val="28"/>
          <w:szCs w:val="28"/>
        </w:rPr>
      </w:pPr>
    </w:p>
    <w:p w14:paraId="227F81F7" w14:textId="00ACD717" w:rsidR="001636E2" w:rsidRDefault="001636E2">
      <w:pPr>
        <w:rPr>
          <w:rFonts w:ascii="Arial" w:hAnsi="Arial" w:cs="Arial"/>
          <w:b/>
          <w:bCs/>
          <w:color w:val="00B0F0"/>
          <w:sz w:val="28"/>
          <w:szCs w:val="28"/>
        </w:rPr>
      </w:pPr>
      <w:r w:rsidRPr="001636E2">
        <w:rPr>
          <w:rFonts w:ascii="Arial" w:hAnsi="Arial" w:cs="Arial"/>
          <w:b/>
          <w:bCs/>
          <w:noProof/>
          <w:color w:val="00B0F0"/>
          <w:sz w:val="28"/>
          <w:szCs w:val="28"/>
        </w:rPr>
        <w:drawing>
          <wp:inline distT="0" distB="0" distL="0" distR="0" wp14:anchorId="01C44EB2" wp14:editId="4A490F86">
            <wp:extent cx="5731510" cy="2428875"/>
            <wp:effectExtent l="0" t="0" r="2540" b="9525"/>
            <wp:docPr id="740769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69190" name=""/>
                    <pic:cNvPicPr/>
                  </pic:nvPicPr>
                  <pic:blipFill>
                    <a:blip r:embed="rId16"/>
                    <a:stretch>
                      <a:fillRect/>
                    </a:stretch>
                  </pic:blipFill>
                  <pic:spPr>
                    <a:xfrm>
                      <a:off x="0" y="0"/>
                      <a:ext cx="5731510" cy="2428875"/>
                    </a:xfrm>
                    <a:prstGeom prst="rect">
                      <a:avLst/>
                    </a:prstGeom>
                  </pic:spPr>
                </pic:pic>
              </a:graphicData>
            </a:graphic>
          </wp:inline>
        </w:drawing>
      </w:r>
    </w:p>
    <w:p w14:paraId="09EB98B5" w14:textId="77777777" w:rsidR="00432899" w:rsidRDefault="00432899">
      <w:pPr>
        <w:rPr>
          <w:rFonts w:ascii="Arial" w:hAnsi="Arial" w:cs="Arial"/>
          <w:b/>
          <w:bCs/>
          <w:color w:val="00B0F0"/>
          <w:sz w:val="28"/>
          <w:szCs w:val="28"/>
        </w:rPr>
      </w:pPr>
    </w:p>
    <w:p w14:paraId="05D4C84C" w14:textId="77777777" w:rsidR="00432899" w:rsidRDefault="00432899">
      <w:pPr>
        <w:rPr>
          <w:rFonts w:ascii="Arial" w:hAnsi="Arial" w:cs="Arial"/>
          <w:b/>
          <w:bCs/>
          <w:color w:val="00B0F0"/>
          <w:sz w:val="28"/>
          <w:szCs w:val="28"/>
        </w:rPr>
      </w:pPr>
    </w:p>
    <w:p w14:paraId="50DB4346" w14:textId="232B2443" w:rsidR="00EA778F" w:rsidRPr="006468AC" w:rsidRDefault="00EA778F" w:rsidP="00EA778F">
      <w:pPr>
        <w:rPr>
          <w:rFonts w:ascii="Arial" w:hAnsi="Arial" w:cs="Arial"/>
          <w:b/>
          <w:bCs/>
          <w:sz w:val="24"/>
          <w:szCs w:val="24"/>
        </w:rPr>
      </w:pPr>
      <w:r w:rsidRPr="006468AC">
        <w:rPr>
          <w:rFonts w:ascii="Arial" w:hAnsi="Arial" w:cs="Arial"/>
          <w:b/>
          <w:bCs/>
          <w:sz w:val="24"/>
          <w:szCs w:val="24"/>
        </w:rPr>
        <w:t>Immediate Risk – can be managed by individual organisations.</w:t>
      </w:r>
    </w:p>
    <w:p w14:paraId="06B0BFBB" w14:textId="7BD4D9FA" w:rsidR="00EA778F" w:rsidRPr="00D32143" w:rsidRDefault="00EA778F" w:rsidP="00EA778F">
      <w:pPr>
        <w:rPr>
          <w:rFonts w:ascii="Arial" w:hAnsi="Arial" w:cs="Arial"/>
          <w:sz w:val="24"/>
          <w:szCs w:val="24"/>
        </w:rPr>
      </w:pPr>
      <w:r w:rsidRPr="00D32143">
        <w:rPr>
          <w:rFonts w:ascii="Arial" w:hAnsi="Arial" w:cs="Arial"/>
          <w:sz w:val="24"/>
          <w:szCs w:val="24"/>
        </w:rPr>
        <w:t xml:space="preserve">Immediate risks are the responsibility of individual agencies for early identification and working with the adult to inform immediate care, support and welfare requirements. In some cases, immediate risks may be considered low and managed at a single agency level with limited input from other agencies. </w:t>
      </w:r>
    </w:p>
    <w:p w14:paraId="14DAB52E" w14:textId="77777777" w:rsidR="006468AC" w:rsidRDefault="006468AC" w:rsidP="00EA778F">
      <w:pPr>
        <w:rPr>
          <w:rFonts w:ascii="Arial" w:hAnsi="Arial" w:cs="Arial"/>
          <w:b/>
          <w:bCs/>
          <w:color w:val="4472C4" w:themeColor="accent5"/>
          <w:sz w:val="24"/>
          <w:szCs w:val="24"/>
        </w:rPr>
      </w:pPr>
    </w:p>
    <w:p w14:paraId="45B8209B" w14:textId="6DB005C8" w:rsidR="00EA778F" w:rsidRPr="006468AC" w:rsidRDefault="00EA778F" w:rsidP="00EA778F">
      <w:pPr>
        <w:rPr>
          <w:rFonts w:ascii="Arial" w:hAnsi="Arial" w:cs="Arial"/>
          <w:b/>
          <w:bCs/>
          <w:sz w:val="24"/>
          <w:szCs w:val="24"/>
        </w:rPr>
      </w:pPr>
      <w:r w:rsidRPr="006468AC">
        <w:rPr>
          <w:rFonts w:ascii="Arial" w:hAnsi="Arial" w:cs="Arial"/>
          <w:b/>
          <w:bCs/>
          <w:sz w:val="24"/>
          <w:szCs w:val="24"/>
        </w:rPr>
        <w:t>Multi-agency Risk – the first layer of multi-agency response.</w:t>
      </w:r>
    </w:p>
    <w:p w14:paraId="5F1A8A31" w14:textId="41C1E97E" w:rsidR="00EA778F" w:rsidRPr="00D32143" w:rsidRDefault="00EA778F" w:rsidP="00264C41">
      <w:pPr>
        <w:rPr>
          <w:rFonts w:ascii="Arial" w:hAnsi="Arial" w:cs="Arial"/>
          <w:sz w:val="24"/>
          <w:szCs w:val="24"/>
        </w:rPr>
      </w:pPr>
      <w:r w:rsidRPr="00D32143">
        <w:rPr>
          <w:rFonts w:ascii="Arial" w:hAnsi="Arial" w:cs="Arial"/>
          <w:sz w:val="24"/>
          <w:szCs w:val="24"/>
        </w:rPr>
        <w:t xml:space="preserve">Multi-agency risks occur when an individual has identified, or immediate risk assessment has identified, the support requirements from a range of services. Multi-agency risks may also occur when an individual adult frequently uses services or causes harm to others. When multi-agency risks occur, RBSAB expects those services, and specifically those practitioners supporting the adult, to convene multi-agency discussions to share information and jointly make an informed plan. </w:t>
      </w:r>
    </w:p>
    <w:p w14:paraId="740F0611" w14:textId="77777777" w:rsidR="00A63129" w:rsidRDefault="00A63129" w:rsidP="00EA778F">
      <w:pPr>
        <w:rPr>
          <w:rFonts w:ascii="Arial" w:hAnsi="Arial" w:cs="Arial"/>
          <w:b/>
          <w:bCs/>
          <w:color w:val="4472C4" w:themeColor="accent5"/>
          <w:sz w:val="24"/>
          <w:szCs w:val="24"/>
        </w:rPr>
      </w:pPr>
    </w:p>
    <w:p w14:paraId="18345D02" w14:textId="4DE2B51E" w:rsidR="00EA778F" w:rsidRPr="00264C41" w:rsidRDefault="00EA778F" w:rsidP="00EA778F">
      <w:pPr>
        <w:rPr>
          <w:rFonts w:ascii="Arial" w:hAnsi="Arial" w:cs="Arial"/>
          <w:b/>
          <w:bCs/>
          <w:sz w:val="24"/>
          <w:szCs w:val="24"/>
        </w:rPr>
      </w:pPr>
      <w:r w:rsidRPr="00264C41">
        <w:rPr>
          <w:rFonts w:ascii="Arial" w:hAnsi="Arial" w:cs="Arial"/>
          <w:b/>
          <w:bCs/>
          <w:sz w:val="24"/>
          <w:szCs w:val="24"/>
        </w:rPr>
        <w:t>High</w:t>
      </w:r>
      <w:r w:rsidR="00264C41">
        <w:rPr>
          <w:rFonts w:ascii="Arial" w:hAnsi="Arial" w:cs="Arial"/>
          <w:b/>
          <w:bCs/>
          <w:sz w:val="24"/>
          <w:szCs w:val="24"/>
        </w:rPr>
        <w:t>-</w:t>
      </w:r>
      <w:r w:rsidRPr="00264C41">
        <w:rPr>
          <w:rFonts w:ascii="Arial" w:hAnsi="Arial" w:cs="Arial"/>
          <w:b/>
          <w:bCs/>
          <w:sz w:val="24"/>
          <w:szCs w:val="24"/>
        </w:rPr>
        <w:t>Risk - escalation layer for senior oversight.</w:t>
      </w:r>
    </w:p>
    <w:p w14:paraId="2BE0DC16" w14:textId="65CE22DD" w:rsidR="00EA778F" w:rsidRPr="00292FCB" w:rsidRDefault="00EA778F" w:rsidP="00EA778F">
      <w:pPr>
        <w:rPr>
          <w:rFonts w:ascii="Arial" w:hAnsi="Arial" w:cs="Arial"/>
          <w:sz w:val="24"/>
          <w:szCs w:val="24"/>
        </w:rPr>
      </w:pPr>
      <w:r w:rsidRPr="00D32143">
        <w:rPr>
          <w:rFonts w:ascii="Arial" w:hAnsi="Arial" w:cs="Arial"/>
          <w:sz w:val="24"/>
          <w:szCs w:val="24"/>
        </w:rPr>
        <w:t xml:space="preserve">The </w:t>
      </w:r>
      <w:r w:rsidR="00264C41" w:rsidRPr="00D32143">
        <w:rPr>
          <w:rFonts w:ascii="Arial" w:hAnsi="Arial" w:cs="Arial"/>
          <w:sz w:val="24"/>
          <w:szCs w:val="24"/>
        </w:rPr>
        <w:t>High-Risk</w:t>
      </w:r>
      <w:r w:rsidRPr="00D32143">
        <w:rPr>
          <w:rFonts w:ascii="Arial" w:hAnsi="Arial" w:cs="Arial"/>
          <w:sz w:val="24"/>
          <w:szCs w:val="24"/>
        </w:rPr>
        <w:t xml:space="preserve"> layer allows for cases to escalate for senior management multi-agency oversight. Cases should be escalated where the practitioner layer of multi-agency response is evidencin</w:t>
      </w:r>
      <w:r>
        <w:rPr>
          <w:rFonts w:ascii="Arial" w:hAnsi="Arial" w:cs="Arial"/>
          <w:sz w:val="24"/>
          <w:szCs w:val="24"/>
        </w:rPr>
        <w:t>g</w:t>
      </w:r>
      <w:r w:rsidRPr="00D32143">
        <w:rPr>
          <w:rFonts w:ascii="Arial" w:hAnsi="Arial" w:cs="Arial"/>
          <w:sz w:val="24"/>
          <w:szCs w:val="24"/>
        </w:rPr>
        <w:t>:</w:t>
      </w:r>
      <w:r w:rsidRPr="00292FCB">
        <w:rPr>
          <w:rFonts w:ascii="Arial" w:hAnsi="Arial" w:cs="Arial"/>
          <w:sz w:val="24"/>
          <w:szCs w:val="24"/>
        </w:rPr>
        <w:t xml:space="preserve"> </w:t>
      </w:r>
    </w:p>
    <w:p w14:paraId="6C6800F8" w14:textId="77777777" w:rsidR="00EA778F" w:rsidRDefault="00EA778F" w:rsidP="00EA778F">
      <w:pPr>
        <w:pStyle w:val="ListParagraph"/>
        <w:numPr>
          <w:ilvl w:val="0"/>
          <w:numId w:val="2"/>
        </w:numPr>
        <w:spacing w:after="160" w:line="259" w:lineRule="auto"/>
        <w:rPr>
          <w:rFonts w:ascii="Arial" w:hAnsi="Arial" w:cs="Arial"/>
          <w:sz w:val="24"/>
          <w:szCs w:val="24"/>
        </w:rPr>
      </w:pPr>
      <w:r w:rsidRPr="00D32143">
        <w:rPr>
          <w:rFonts w:ascii="Arial" w:hAnsi="Arial" w:cs="Arial"/>
          <w:sz w:val="24"/>
          <w:szCs w:val="24"/>
        </w:rPr>
        <w:t>a case is highly complex,</w:t>
      </w:r>
    </w:p>
    <w:p w14:paraId="0F05D651" w14:textId="3E5166FB" w:rsidR="009E3BDD" w:rsidRPr="00D32143" w:rsidRDefault="009E3BDD" w:rsidP="00EA778F">
      <w:pPr>
        <w:pStyle w:val="ListParagraph"/>
        <w:numPr>
          <w:ilvl w:val="0"/>
          <w:numId w:val="2"/>
        </w:numPr>
        <w:spacing w:after="160" w:line="259" w:lineRule="auto"/>
        <w:rPr>
          <w:rFonts w:ascii="Arial" w:hAnsi="Arial" w:cs="Arial"/>
          <w:sz w:val="24"/>
          <w:szCs w:val="24"/>
        </w:rPr>
      </w:pPr>
      <w:r>
        <w:rPr>
          <w:rFonts w:ascii="Arial" w:hAnsi="Arial" w:cs="Arial"/>
          <w:sz w:val="24"/>
          <w:szCs w:val="24"/>
        </w:rPr>
        <w:t>The multi-agency risk group have considered all aspects of MRM checklist</w:t>
      </w:r>
    </w:p>
    <w:p w14:paraId="6CFA2726" w14:textId="77777777" w:rsidR="00EA778F" w:rsidRPr="00D32143" w:rsidRDefault="00EA778F" w:rsidP="00EA778F">
      <w:pPr>
        <w:pStyle w:val="ListParagraph"/>
        <w:numPr>
          <w:ilvl w:val="0"/>
          <w:numId w:val="2"/>
        </w:numPr>
        <w:spacing w:after="160" w:line="259" w:lineRule="auto"/>
        <w:rPr>
          <w:rFonts w:ascii="Arial" w:hAnsi="Arial" w:cs="Arial"/>
          <w:sz w:val="24"/>
          <w:szCs w:val="24"/>
        </w:rPr>
      </w:pPr>
      <w:r>
        <w:rPr>
          <w:rFonts w:ascii="Arial" w:hAnsi="Arial" w:cs="Arial"/>
          <w:sz w:val="24"/>
          <w:szCs w:val="24"/>
        </w:rPr>
        <w:t>the completion of</w:t>
      </w:r>
      <w:r w:rsidRPr="00D32143">
        <w:rPr>
          <w:rFonts w:ascii="Arial" w:hAnsi="Arial" w:cs="Arial"/>
          <w:sz w:val="24"/>
          <w:szCs w:val="24"/>
        </w:rPr>
        <w:t xml:space="preserve"> “normal” multi-agency process </w:t>
      </w:r>
      <w:r>
        <w:rPr>
          <w:rFonts w:ascii="Arial" w:hAnsi="Arial" w:cs="Arial"/>
          <w:sz w:val="24"/>
          <w:szCs w:val="24"/>
        </w:rPr>
        <w:t>has</w:t>
      </w:r>
      <w:r w:rsidRPr="00D32143">
        <w:rPr>
          <w:rFonts w:ascii="Arial" w:hAnsi="Arial" w:cs="Arial"/>
          <w:sz w:val="24"/>
          <w:szCs w:val="24"/>
        </w:rPr>
        <w:t xml:space="preserve"> not </w:t>
      </w:r>
      <w:r>
        <w:rPr>
          <w:rFonts w:ascii="Arial" w:hAnsi="Arial" w:cs="Arial"/>
          <w:sz w:val="24"/>
          <w:szCs w:val="24"/>
        </w:rPr>
        <w:t xml:space="preserve">been </w:t>
      </w:r>
      <w:r w:rsidRPr="00D32143">
        <w:rPr>
          <w:rFonts w:ascii="Arial" w:hAnsi="Arial" w:cs="Arial"/>
          <w:sz w:val="24"/>
          <w:szCs w:val="24"/>
        </w:rPr>
        <w:t xml:space="preserve">effective </w:t>
      </w:r>
      <w:r>
        <w:rPr>
          <w:rFonts w:ascii="Arial" w:hAnsi="Arial" w:cs="Arial"/>
          <w:sz w:val="24"/>
          <w:szCs w:val="24"/>
        </w:rPr>
        <w:t>in</w:t>
      </w:r>
      <w:r w:rsidRPr="00D32143">
        <w:rPr>
          <w:rFonts w:ascii="Arial" w:hAnsi="Arial" w:cs="Arial"/>
          <w:sz w:val="24"/>
          <w:szCs w:val="24"/>
        </w:rPr>
        <w:t xml:space="preserve"> improving outcomes </w:t>
      </w:r>
      <w:r>
        <w:rPr>
          <w:rFonts w:ascii="Arial" w:hAnsi="Arial" w:cs="Arial"/>
          <w:sz w:val="24"/>
          <w:szCs w:val="24"/>
        </w:rPr>
        <w:t>for</w:t>
      </w:r>
      <w:r w:rsidRPr="00D32143">
        <w:rPr>
          <w:rFonts w:ascii="Arial" w:hAnsi="Arial" w:cs="Arial"/>
          <w:sz w:val="24"/>
          <w:szCs w:val="24"/>
        </w:rPr>
        <w:t xml:space="preserve"> the adult,</w:t>
      </w:r>
    </w:p>
    <w:p w14:paraId="53BCBCC9" w14:textId="77777777" w:rsidR="00EA778F" w:rsidRPr="00D32143" w:rsidRDefault="00EA778F" w:rsidP="00EA778F">
      <w:pPr>
        <w:pStyle w:val="ListParagraph"/>
        <w:numPr>
          <w:ilvl w:val="0"/>
          <w:numId w:val="2"/>
        </w:numPr>
        <w:spacing w:after="160" w:line="259" w:lineRule="auto"/>
        <w:rPr>
          <w:rFonts w:ascii="Arial" w:hAnsi="Arial" w:cs="Arial"/>
          <w:sz w:val="24"/>
          <w:szCs w:val="24"/>
        </w:rPr>
      </w:pPr>
      <w:r w:rsidRPr="00D32143">
        <w:rPr>
          <w:rFonts w:ascii="Arial" w:hAnsi="Arial" w:cs="Arial"/>
          <w:sz w:val="24"/>
          <w:szCs w:val="24"/>
        </w:rPr>
        <w:t>The adult is at immediate risk of death</w:t>
      </w:r>
      <w:r>
        <w:rPr>
          <w:rFonts w:ascii="Arial" w:hAnsi="Arial" w:cs="Arial"/>
          <w:sz w:val="24"/>
          <w:szCs w:val="24"/>
        </w:rPr>
        <w:t xml:space="preserve"> or severe harm</w:t>
      </w:r>
    </w:p>
    <w:p w14:paraId="3A2B59EB" w14:textId="77777777" w:rsidR="00DA0E39" w:rsidRDefault="00EA778F" w:rsidP="00EA778F">
      <w:pPr>
        <w:rPr>
          <w:rFonts w:ascii="Arial" w:hAnsi="Arial" w:cs="Arial"/>
          <w:sz w:val="24"/>
          <w:szCs w:val="24"/>
        </w:rPr>
      </w:pPr>
      <w:r>
        <w:rPr>
          <w:rFonts w:ascii="Arial" w:hAnsi="Arial" w:cs="Arial"/>
          <w:sz w:val="24"/>
          <w:szCs w:val="24"/>
        </w:rPr>
        <w:t>Meeting the above statements</w:t>
      </w:r>
      <w:r w:rsidRPr="00D32143">
        <w:rPr>
          <w:rFonts w:ascii="Arial" w:hAnsi="Arial" w:cs="Arial"/>
          <w:sz w:val="24"/>
          <w:szCs w:val="24"/>
        </w:rPr>
        <w:t xml:space="preserve"> will allow a referral for senior manager oversight. </w:t>
      </w:r>
    </w:p>
    <w:p w14:paraId="2ECC99F3" w14:textId="77777777" w:rsidR="00DA0E39" w:rsidRDefault="00DA0E39" w:rsidP="00EA778F">
      <w:pPr>
        <w:rPr>
          <w:rFonts w:ascii="Arial" w:hAnsi="Arial" w:cs="Arial"/>
          <w:sz w:val="24"/>
          <w:szCs w:val="24"/>
        </w:rPr>
      </w:pPr>
    </w:p>
    <w:p w14:paraId="676F9DA2" w14:textId="77777777" w:rsidR="00432899" w:rsidRDefault="00432899">
      <w:pPr>
        <w:rPr>
          <w:rFonts w:ascii="Arial" w:hAnsi="Arial" w:cs="Arial"/>
          <w:b/>
          <w:bCs/>
          <w:color w:val="00B0F0"/>
          <w:sz w:val="28"/>
          <w:szCs w:val="28"/>
        </w:rPr>
      </w:pPr>
    </w:p>
    <w:p w14:paraId="185992B1" w14:textId="77777777" w:rsidR="009E3BDD" w:rsidRDefault="009E3BDD">
      <w:pPr>
        <w:rPr>
          <w:rFonts w:ascii="Arial" w:hAnsi="Arial" w:cs="Arial"/>
          <w:b/>
          <w:bCs/>
          <w:color w:val="00B0F0"/>
          <w:sz w:val="28"/>
          <w:szCs w:val="28"/>
        </w:rPr>
        <w:sectPr w:rsidR="009E3BDD" w:rsidSect="002F4523">
          <w:footerReference w:type="default" r:id="rId17"/>
          <w:pgSz w:w="11906" w:h="16838"/>
          <w:pgMar w:top="1440" w:right="1440" w:bottom="1440" w:left="1440" w:header="708" w:footer="708" w:gutter="0"/>
          <w:cols w:space="708"/>
          <w:docGrid w:linePitch="360"/>
        </w:sectPr>
      </w:pPr>
    </w:p>
    <w:p w14:paraId="3390842B" w14:textId="5FF51838" w:rsidR="009E3BDD" w:rsidRDefault="00166E58" w:rsidP="009E3BDD">
      <w:pPr>
        <w:jc w:val="center"/>
        <w:rPr>
          <w:rFonts w:ascii="Arial" w:hAnsi="Arial" w:cs="Arial"/>
          <w:b/>
          <w:bCs/>
          <w:color w:val="00B0F0"/>
          <w:sz w:val="28"/>
          <w:szCs w:val="28"/>
        </w:rPr>
        <w:sectPr w:rsidR="009E3BDD" w:rsidSect="009E3BDD">
          <w:pgSz w:w="16838" w:h="11906" w:orient="landscape"/>
          <w:pgMar w:top="1440" w:right="1440" w:bottom="1440" w:left="1440" w:header="709" w:footer="709" w:gutter="0"/>
          <w:cols w:space="708"/>
          <w:docGrid w:linePitch="360"/>
        </w:sectPr>
      </w:pPr>
      <w:r w:rsidRPr="00166E58">
        <w:rPr>
          <w:rFonts w:ascii="Arial" w:hAnsi="Arial" w:cs="Arial"/>
          <w:b/>
          <w:bCs/>
          <w:noProof/>
          <w:color w:val="00B0F0"/>
          <w:sz w:val="28"/>
          <w:szCs w:val="28"/>
        </w:rPr>
        <w:lastRenderedPageBreak/>
        <w:drawing>
          <wp:anchor distT="0" distB="0" distL="114300" distR="114300" simplePos="0" relativeHeight="251658242" behindDoc="1" locked="0" layoutInCell="1" allowOverlap="1" wp14:anchorId="58AF18CC" wp14:editId="4C2906FF">
            <wp:simplePos x="0" y="0"/>
            <wp:positionH relativeFrom="margin">
              <wp:align>center</wp:align>
            </wp:positionH>
            <wp:positionV relativeFrom="paragraph">
              <wp:posOffset>-308758</wp:posOffset>
            </wp:positionV>
            <wp:extent cx="9975273" cy="6925908"/>
            <wp:effectExtent l="0" t="0" r="6985" b="8890"/>
            <wp:wrapNone/>
            <wp:docPr id="1131599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99777" name=""/>
                    <pic:cNvPicPr/>
                  </pic:nvPicPr>
                  <pic:blipFill>
                    <a:blip r:embed="rId18">
                      <a:extLst>
                        <a:ext uri="{28A0092B-C50C-407E-A947-70E740481C1C}">
                          <a14:useLocalDpi xmlns:a14="http://schemas.microsoft.com/office/drawing/2010/main" val="0"/>
                        </a:ext>
                      </a:extLst>
                    </a:blip>
                    <a:stretch>
                      <a:fillRect/>
                    </a:stretch>
                  </pic:blipFill>
                  <pic:spPr>
                    <a:xfrm>
                      <a:off x="0" y="0"/>
                      <a:ext cx="9975273" cy="6925908"/>
                    </a:xfrm>
                    <a:prstGeom prst="rect">
                      <a:avLst/>
                    </a:prstGeom>
                  </pic:spPr>
                </pic:pic>
              </a:graphicData>
            </a:graphic>
            <wp14:sizeRelH relativeFrom="margin">
              <wp14:pctWidth>0</wp14:pctWidth>
            </wp14:sizeRelH>
            <wp14:sizeRelV relativeFrom="margin">
              <wp14:pctHeight>0</wp14:pctHeight>
            </wp14:sizeRelV>
          </wp:anchor>
        </w:drawing>
      </w:r>
    </w:p>
    <w:p w14:paraId="12F19886" w14:textId="77777777" w:rsidR="0081587C" w:rsidRPr="0081587C" w:rsidRDefault="0081587C" w:rsidP="0081587C">
      <w:pPr>
        <w:rPr>
          <w:rFonts w:ascii="Arial" w:hAnsi="Arial" w:cs="Arial"/>
          <w:b/>
          <w:bCs/>
          <w:color w:val="00B0F0"/>
          <w:sz w:val="28"/>
          <w:szCs w:val="28"/>
        </w:rPr>
      </w:pPr>
      <w:r w:rsidRPr="0081587C">
        <w:rPr>
          <w:rFonts w:ascii="Arial" w:hAnsi="Arial" w:cs="Arial"/>
          <w:b/>
          <w:bCs/>
          <w:color w:val="00B0F0"/>
          <w:sz w:val="28"/>
          <w:szCs w:val="28"/>
        </w:rPr>
        <w:lastRenderedPageBreak/>
        <w:t>Who can arrange an Multi Agency Risk Meeting?</w:t>
      </w:r>
    </w:p>
    <w:p w14:paraId="59750A92" w14:textId="77777777" w:rsidR="0081587C" w:rsidRPr="0081587C" w:rsidRDefault="0081587C" w:rsidP="0081587C">
      <w:pPr>
        <w:rPr>
          <w:rFonts w:ascii="Arial" w:hAnsi="Arial" w:cs="Arial"/>
          <w:sz w:val="24"/>
          <w:szCs w:val="24"/>
        </w:rPr>
      </w:pPr>
      <w:r w:rsidRPr="0081587C">
        <w:rPr>
          <w:rFonts w:ascii="Arial" w:hAnsi="Arial" w:cs="Arial"/>
          <w:sz w:val="24"/>
          <w:szCs w:val="24"/>
        </w:rPr>
        <w:t>Any organisation can lead and arrange a multi-agency risk meeting, these meeting may also be known as MDT’s, strategy meeting or risk assessment meetings.</w:t>
      </w:r>
    </w:p>
    <w:p w14:paraId="39A0FFAF" w14:textId="77777777" w:rsidR="00571AB0" w:rsidRDefault="00571AB0" w:rsidP="00571AB0">
      <w:pPr>
        <w:rPr>
          <w:rFonts w:ascii="Arial" w:hAnsi="Arial" w:cs="Arial"/>
          <w:sz w:val="24"/>
          <w:szCs w:val="24"/>
        </w:rPr>
      </w:pPr>
    </w:p>
    <w:p w14:paraId="093684CA" w14:textId="22221B56" w:rsidR="00571AB0" w:rsidRPr="00571AB0" w:rsidRDefault="00571AB0" w:rsidP="00571AB0">
      <w:pPr>
        <w:rPr>
          <w:rFonts w:ascii="Arial" w:hAnsi="Arial" w:cs="Arial"/>
          <w:sz w:val="24"/>
          <w:szCs w:val="24"/>
        </w:rPr>
      </w:pPr>
      <w:r w:rsidRPr="00571AB0">
        <w:rPr>
          <w:rFonts w:ascii="Arial" w:hAnsi="Arial" w:cs="Arial"/>
          <w:sz w:val="24"/>
          <w:szCs w:val="24"/>
        </w:rPr>
        <w:t>It is</w:t>
      </w:r>
      <w:r>
        <w:rPr>
          <w:rFonts w:ascii="Arial" w:hAnsi="Arial" w:cs="Arial"/>
          <w:sz w:val="24"/>
          <w:szCs w:val="24"/>
        </w:rPr>
        <w:t xml:space="preserve"> expected</w:t>
      </w:r>
      <w:r w:rsidRPr="00571AB0">
        <w:rPr>
          <w:rFonts w:ascii="Arial" w:hAnsi="Arial" w:cs="Arial"/>
          <w:sz w:val="24"/>
          <w:szCs w:val="24"/>
        </w:rPr>
        <w:t xml:space="preserve"> that the lead agency</w:t>
      </w:r>
      <w:r>
        <w:rPr>
          <w:rFonts w:ascii="Arial" w:hAnsi="Arial" w:cs="Arial"/>
          <w:sz w:val="24"/>
          <w:szCs w:val="24"/>
        </w:rPr>
        <w:t xml:space="preserve"> will</w:t>
      </w:r>
      <w:r w:rsidRPr="00571AB0">
        <w:rPr>
          <w:rFonts w:ascii="Arial" w:hAnsi="Arial" w:cs="Arial"/>
          <w:sz w:val="24"/>
          <w:szCs w:val="24"/>
        </w:rPr>
        <w:t>:</w:t>
      </w:r>
    </w:p>
    <w:p w14:paraId="0B90F926" w14:textId="1DC7D03E" w:rsidR="00571AB0" w:rsidRPr="00571AB0" w:rsidRDefault="00571AB0" w:rsidP="00571AB0">
      <w:pPr>
        <w:pStyle w:val="ListParagraph"/>
        <w:numPr>
          <w:ilvl w:val="0"/>
          <w:numId w:val="3"/>
        </w:numPr>
        <w:rPr>
          <w:rFonts w:ascii="Arial" w:hAnsi="Arial" w:cs="Arial"/>
          <w:sz w:val="24"/>
          <w:szCs w:val="24"/>
        </w:rPr>
      </w:pPr>
      <w:r w:rsidRPr="00571AB0">
        <w:rPr>
          <w:rFonts w:ascii="Arial" w:hAnsi="Arial" w:cs="Arial"/>
          <w:sz w:val="24"/>
          <w:szCs w:val="24"/>
        </w:rPr>
        <w:t>Provide appropriate and accessible meeting platforms and invite agencies who will provide a required level of support</w:t>
      </w:r>
    </w:p>
    <w:p w14:paraId="53B2F062" w14:textId="4DEB13C1" w:rsidR="00571AB0" w:rsidRPr="00571AB0" w:rsidRDefault="00571AB0" w:rsidP="00571AB0">
      <w:pPr>
        <w:pStyle w:val="ListParagraph"/>
        <w:numPr>
          <w:ilvl w:val="0"/>
          <w:numId w:val="3"/>
        </w:numPr>
        <w:rPr>
          <w:rFonts w:ascii="Arial" w:hAnsi="Arial" w:cs="Arial"/>
          <w:sz w:val="24"/>
          <w:szCs w:val="24"/>
        </w:rPr>
      </w:pPr>
      <w:r w:rsidRPr="00571AB0">
        <w:rPr>
          <w:rFonts w:ascii="Arial" w:hAnsi="Arial" w:cs="Arial"/>
          <w:sz w:val="24"/>
          <w:szCs w:val="24"/>
        </w:rPr>
        <w:t>Provide the information and purpose of meeting in advance as appropriately identified per individual case</w:t>
      </w:r>
    </w:p>
    <w:p w14:paraId="12BCC7AE" w14:textId="16C440D4" w:rsidR="00571AB0" w:rsidRPr="00571AB0" w:rsidRDefault="00571AB0" w:rsidP="00571AB0">
      <w:pPr>
        <w:pStyle w:val="ListParagraph"/>
        <w:numPr>
          <w:ilvl w:val="0"/>
          <w:numId w:val="3"/>
        </w:numPr>
        <w:rPr>
          <w:rFonts w:ascii="Arial" w:hAnsi="Arial" w:cs="Arial"/>
          <w:sz w:val="24"/>
          <w:szCs w:val="24"/>
        </w:rPr>
      </w:pPr>
      <w:r w:rsidRPr="00571AB0">
        <w:rPr>
          <w:rFonts w:ascii="Arial" w:hAnsi="Arial" w:cs="Arial"/>
          <w:sz w:val="24"/>
          <w:szCs w:val="24"/>
        </w:rPr>
        <w:t>Document conversations and share information in a timely manner</w:t>
      </w:r>
    </w:p>
    <w:p w14:paraId="6F451D26" w14:textId="1A47AA99" w:rsidR="00571AB0" w:rsidRPr="00571AB0" w:rsidRDefault="00571AB0" w:rsidP="00571AB0">
      <w:pPr>
        <w:pStyle w:val="ListParagraph"/>
        <w:numPr>
          <w:ilvl w:val="0"/>
          <w:numId w:val="3"/>
        </w:numPr>
        <w:rPr>
          <w:rFonts w:ascii="Arial" w:hAnsi="Arial" w:cs="Arial"/>
          <w:sz w:val="24"/>
          <w:szCs w:val="24"/>
        </w:rPr>
      </w:pPr>
      <w:r w:rsidRPr="00571AB0">
        <w:rPr>
          <w:rFonts w:ascii="Arial" w:hAnsi="Arial" w:cs="Arial"/>
          <w:sz w:val="24"/>
          <w:szCs w:val="24"/>
        </w:rPr>
        <w:t>Inform the adult of meeting and seek engagement in process as appropriate to the individual case</w:t>
      </w:r>
    </w:p>
    <w:p w14:paraId="0902A7E2" w14:textId="25B7F092" w:rsidR="00571AB0" w:rsidRPr="00571AB0" w:rsidRDefault="00571AB0" w:rsidP="00571AB0">
      <w:pPr>
        <w:pStyle w:val="ListParagraph"/>
        <w:numPr>
          <w:ilvl w:val="0"/>
          <w:numId w:val="3"/>
        </w:numPr>
        <w:rPr>
          <w:rFonts w:ascii="Arial" w:hAnsi="Arial" w:cs="Arial"/>
          <w:sz w:val="24"/>
          <w:szCs w:val="24"/>
        </w:rPr>
      </w:pPr>
      <w:r w:rsidRPr="00571AB0">
        <w:rPr>
          <w:rFonts w:ascii="Arial" w:hAnsi="Arial" w:cs="Arial"/>
          <w:sz w:val="24"/>
          <w:szCs w:val="24"/>
        </w:rPr>
        <w:t>Make arrangements for follow-up meetings or review of agreed actions</w:t>
      </w:r>
    </w:p>
    <w:p w14:paraId="6D5E7954" w14:textId="77777777" w:rsidR="00432899" w:rsidRDefault="00432899">
      <w:pPr>
        <w:rPr>
          <w:rFonts w:ascii="Arial" w:hAnsi="Arial" w:cs="Arial"/>
          <w:b/>
          <w:bCs/>
          <w:color w:val="00B0F0"/>
          <w:sz w:val="28"/>
          <w:szCs w:val="28"/>
        </w:rPr>
      </w:pPr>
    </w:p>
    <w:p w14:paraId="519C9112" w14:textId="4EECE0CA" w:rsidR="00732A0A" w:rsidRDefault="003B5578">
      <w:pPr>
        <w:rPr>
          <w:rFonts w:ascii="Arial" w:hAnsi="Arial" w:cs="Arial"/>
          <w:b/>
          <w:bCs/>
          <w:color w:val="00B0F0"/>
          <w:sz w:val="28"/>
          <w:szCs w:val="28"/>
        </w:rPr>
      </w:pPr>
      <w:r>
        <w:rPr>
          <w:rFonts w:ascii="Arial" w:hAnsi="Arial" w:cs="Arial"/>
          <w:b/>
          <w:bCs/>
          <w:color w:val="00B0F0"/>
          <w:sz w:val="28"/>
          <w:szCs w:val="28"/>
        </w:rPr>
        <w:t>What should other agen</w:t>
      </w:r>
      <w:r w:rsidR="00980574">
        <w:rPr>
          <w:rFonts w:ascii="Arial" w:hAnsi="Arial" w:cs="Arial"/>
          <w:b/>
          <w:bCs/>
          <w:color w:val="00B0F0"/>
          <w:sz w:val="28"/>
          <w:szCs w:val="28"/>
        </w:rPr>
        <w:t>cies do?</w:t>
      </w:r>
    </w:p>
    <w:p w14:paraId="1E087331" w14:textId="77777777" w:rsidR="00980574" w:rsidRPr="00980574" w:rsidRDefault="00980574" w:rsidP="00980574">
      <w:pPr>
        <w:jc w:val="both"/>
        <w:rPr>
          <w:rFonts w:ascii="Arial" w:hAnsi="Arial" w:cs="Arial"/>
          <w:sz w:val="24"/>
          <w:szCs w:val="24"/>
        </w:rPr>
      </w:pPr>
      <w:r w:rsidRPr="00980574">
        <w:rPr>
          <w:rFonts w:ascii="Arial" w:hAnsi="Arial" w:cs="Arial"/>
          <w:sz w:val="24"/>
          <w:szCs w:val="24"/>
        </w:rPr>
        <w:t>It is an expectation that all agencies invited support the Multi-agency Risk meeting by:</w:t>
      </w:r>
    </w:p>
    <w:p w14:paraId="4537D799" w14:textId="22AF42CE" w:rsidR="00980574" w:rsidRPr="00980574" w:rsidRDefault="00980574" w:rsidP="00980574">
      <w:pPr>
        <w:pStyle w:val="ListParagraph"/>
        <w:numPr>
          <w:ilvl w:val="0"/>
          <w:numId w:val="4"/>
        </w:numPr>
        <w:jc w:val="both"/>
        <w:rPr>
          <w:rFonts w:ascii="Arial" w:hAnsi="Arial" w:cs="Arial"/>
          <w:sz w:val="24"/>
          <w:szCs w:val="24"/>
        </w:rPr>
      </w:pPr>
      <w:r w:rsidRPr="00980574">
        <w:rPr>
          <w:rFonts w:ascii="Arial" w:hAnsi="Arial" w:cs="Arial"/>
          <w:sz w:val="24"/>
          <w:szCs w:val="24"/>
        </w:rPr>
        <w:t>Attending the meetings or sending an appropriate deputy</w:t>
      </w:r>
    </w:p>
    <w:p w14:paraId="0A56D649" w14:textId="4FF61ED6" w:rsidR="00980574" w:rsidRPr="00980574" w:rsidRDefault="00980574" w:rsidP="00980574">
      <w:pPr>
        <w:pStyle w:val="ListParagraph"/>
        <w:numPr>
          <w:ilvl w:val="0"/>
          <w:numId w:val="4"/>
        </w:numPr>
        <w:jc w:val="both"/>
        <w:rPr>
          <w:rFonts w:ascii="Arial" w:hAnsi="Arial" w:cs="Arial"/>
          <w:sz w:val="24"/>
          <w:szCs w:val="24"/>
        </w:rPr>
      </w:pPr>
      <w:r w:rsidRPr="00980574">
        <w:rPr>
          <w:rFonts w:ascii="Arial" w:hAnsi="Arial" w:cs="Arial"/>
          <w:sz w:val="24"/>
          <w:szCs w:val="24"/>
        </w:rPr>
        <w:t>Sharing information in advance, or during the meeting, which includes MSP (Making Safeguarding Personal) information held</w:t>
      </w:r>
    </w:p>
    <w:p w14:paraId="40676FDB" w14:textId="45FA1A61" w:rsidR="00980574" w:rsidRPr="00980574" w:rsidRDefault="00980574" w:rsidP="00980574">
      <w:pPr>
        <w:pStyle w:val="ListParagraph"/>
        <w:numPr>
          <w:ilvl w:val="0"/>
          <w:numId w:val="4"/>
        </w:numPr>
        <w:jc w:val="both"/>
        <w:rPr>
          <w:rFonts w:ascii="Arial" w:hAnsi="Arial" w:cs="Arial"/>
          <w:sz w:val="24"/>
          <w:szCs w:val="24"/>
        </w:rPr>
      </w:pPr>
      <w:r w:rsidRPr="794E1754">
        <w:rPr>
          <w:rFonts w:ascii="Arial" w:hAnsi="Arial" w:cs="Arial"/>
          <w:sz w:val="24"/>
          <w:szCs w:val="24"/>
        </w:rPr>
        <w:t>Contribute to discussions actively and constr</w:t>
      </w:r>
      <w:r w:rsidR="2609EFD5" w:rsidRPr="794E1754">
        <w:rPr>
          <w:rFonts w:ascii="Arial" w:hAnsi="Arial" w:cs="Arial"/>
          <w:sz w:val="24"/>
          <w:szCs w:val="24"/>
        </w:rPr>
        <w:t>u</w:t>
      </w:r>
      <w:r w:rsidRPr="794E1754">
        <w:rPr>
          <w:rFonts w:ascii="Arial" w:hAnsi="Arial" w:cs="Arial"/>
          <w:sz w:val="24"/>
          <w:szCs w:val="24"/>
        </w:rPr>
        <w:t xml:space="preserve">ctively to find solutions to help the Adult concerned </w:t>
      </w:r>
    </w:p>
    <w:p w14:paraId="5B3B0D62" w14:textId="5E02A675" w:rsidR="00980574" w:rsidRPr="00980574" w:rsidRDefault="00980574" w:rsidP="00980574">
      <w:pPr>
        <w:pStyle w:val="ListParagraph"/>
        <w:numPr>
          <w:ilvl w:val="0"/>
          <w:numId w:val="4"/>
        </w:numPr>
        <w:jc w:val="both"/>
        <w:rPr>
          <w:rFonts w:ascii="Arial" w:hAnsi="Arial" w:cs="Arial"/>
          <w:sz w:val="24"/>
          <w:szCs w:val="24"/>
        </w:rPr>
      </w:pPr>
      <w:r w:rsidRPr="00980574">
        <w:rPr>
          <w:rFonts w:ascii="Arial" w:hAnsi="Arial" w:cs="Arial"/>
          <w:sz w:val="24"/>
          <w:szCs w:val="24"/>
        </w:rPr>
        <w:t>Maintaining a person-centred, not organisational focus</w:t>
      </w:r>
    </w:p>
    <w:p w14:paraId="037D46DE" w14:textId="1A3484E5" w:rsidR="00980574" w:rsidRPr="00980574" w:rsidRDefault="00980574" w:rsidP="00980574">
      <w:pPr>
        <w:pStyle w:val="ListParagraph"/>
        <w:numPr>
          <w:ilvl w:val="0"/>
          <w:numId w:val="4"/>
        </w:numPr>
        <w:jc w:val="both"/>
        <w:rPr>
          <w:rFonts w:ascii="Arial" w:hAnsi="Arial" w:cs="Arial"/>
          <w:sz w:val="24"/>
          <w:szCs w:val="24"/>
        </w:rPr>
      </w:pPr>
      <w:r w:rsidRPr="00980574">
        <w:rPr>
          <w:rFonts w:ascii="Arial" w:hAnsi="Arial" w:cs="Arial"/>
          <w:sz w:val="24"/>
          <w:szCs w:val="24"/>
        </w:rPr>
        <w:t>Complete any actions from the meeting in a timely manner</w:t>
      </w:r>
    </w:p>
    <w:p w14:paraId="22405786" w14:textId="05B16394" w:rsidR="001636E2" w:rsidRPr="00526506" w:rsidRDefault="00980574" w:rsidP="00526506">
      <w:pPr>
        <w:pStyle w:val="ListParagraph"/>
        <w:numPr>
          <w:ilvl w:val="0"/>
          <w:numId w:val="4"/>
        </w:numPr>
        <w:jc w:val="both"/>
        <w:rPr>
          <w:rFonts w:ascii="Arial" w:hAnsi="Arial" w:cs="Arial"/>
          <w:sz w:val="24"/>
          <w:szCs w:val="24"/>
        </w:rPr>
      </w:pPr>
      <w:r w:rsidRPr="00980574">
        <w:rPr>
          <w:rFonts w:ascii="Arial" w:hAnsi="Arial" w:cs="Arial"/>
          <w:sz w:val="24"/>
          <w:szCs w:val="24"/>
        </w:rPr>
        <w:t>Provide timely feedback and evidence of success of challenges to the lead agency</w:t>
      </w:r>
    </w:p>
    <w:p w14:paraId="26670DC9" w14:textId="77777777" w:rsidR="001636E2" w:rsidRDefault="001636E2">
      <w:pPr>
        <w:rPr>
          <w:rFonts w:ascii="Arial" w:hAnsi="Arial" w:cs="Arial"/>
          <w:b/>
          <w:bCs/>
          <w:color w:val="00B0F0"/>
          <w:sz w:val="28"/>
          <w:szCs w:val="28"/>
        </w:rPr>
      </w:pPr>
    </w:p>
    <w:p w14:paraId="450B8569" w14:textId="0A13C826" w:rsidR="001636E2" w:rsidRDefault="008A71BC">
      <w:pPr>
        <w:rPr>
          <w:rFonts w:ascii="Arial" w:hAnsi="Arial" w:cs="Arial"/>
          <w:b/>
          <w:bCs/>
          <w:color w:val="00B0F0"/>
          <w:sz w:val="28"/>
          <w:szCs w:val="28"/>
        </w:rPr>
      </w:pPr>
      <w:r>
        <w:rPr>
          <w:rFonts w:ascii="Arial" w:hAnsi="Arial" w:cs="Arial"/>
          <w:b/>
          <w:bCs/>
          <w:color w:val="00B0F0"/>
          <w:sz w:val="28"/>
          <w:szCs w:val="28"/>
        </w:rPr>
        <w:t xml:space="preserve">What happens at </w:t>
      </w:r>
      <w:r w:rsidR="00BE1841">
        <w:rPr>
          <w:rFonts w:ascii="Arial" w:hAnsi="Arial" w:cs="Arial"/>
          <w:b/>
          <w:bCs/>
          <w:color w:val="00B0F0"/>
          <w:sz w:val="28"/>
          <w:szCs w:val="28"/>
        </w:rPr>
        <w:t xml:space="preserve">an </w:t>
      </w:r>
      <w:r w:rsidR="00105DCF" w:rsidRPr="00105DCF">
        <w:rPr>
          <w:rFonts w:ascii="Arial" w:hAnsi="Arial" w:cs="Arial"/>
          <w:b/>
          <w:bCs/>
          <w:color w:val="00B0F0"/>
          <w:sz w:val="28"/>
          <w:szCs w:val="28"/>
        </w:rPr>
        <w:t xml:space="preserve">Multi Agency Risk </w:t>
      </w:r>
      <w:r w:rsidR="00BE1841">
        <w:rPr>
          <w:rFonts w:ascii="Arial" w:hAnsi="Arial" w:cs="Arial"/>
          <w:b/>
          <w:bCs/>
          <w:color w:val="00B0F0"/>
          <w:sz w:val="28"/>
          <w:szCs w:val="28"/>
        </w:rPr>
        <w:t>meeting?</w:t>
      </w:r>
    </w:p>
    <w:p w14:paraId="4AB458E8" w14:textId="77777777" w:rsidR="00BE1841" w:rsidRPr="00B344C4" w:rsidRDefault="00BE1841" w:rsidP="00BE1841">
      <w:pPr>
        <w:rPr>
          <w:rFonts w:ascii="Arial" w:hAnsi="Arial" w:cs="Arial"/>
          <w:sz w:val="24"/>
          <w:szCs w:val="24"/>
        </w:rPr>
      </w:pPr>
      <w:r w:rsidRPr="00B344C4">
        <w:rPr>
          <w:rFonts w:ascii="Arial" w:hAnsi="Arial" w:cs="Arial"/>
          <w:sz w:val="24"/>
          <w:szCs w:val="24"/>
        </w:rPr>
        <w:t>The aim of a multi-agency risk meeting is to identify the multi-agency contributions which will mitigate or remove identified risks. It is to ensure the multi-agency approach is co-ordinated to achieve the best possible outcomes. The assessment, planning and forecasted outcome is agreed via engagement with the adult.</w:t>
      </w:r>
    </w:p>
    <w:p w14:paraId="07800848" w14:textId="77777777" w:rsidR="00BE1841" w:rsidRDefault="00BE1841" w:rsidP="00BE1841">
      <w:pPr>
        <w:rPr>
          <w:rFonts w:ascii="Arial" w:hAnsi="Arial" w:cs="Arial"/>
          <w:sz w:val="24"/>
          <w:szCs w:val="24"/>
        </w:rPr>
      </w:pPr>
    </w:p>
    <w:p w14:paraId="03C3A6C2" w14:textId="326FD661" w:rsidR="00BE1841" w:rsidRPr="00B344C4" w:rsidRDefault="00BE1841" w:rsidP="00BE1841">
      <w:pPr>
        <w:rPr>
          <w:rFonts w:ascii="Arial" w:hAnsi="Arial" w:cs="Arial"/>
          <w:sz w:val="24"/>
          <w:szCs w:val="24"/>
        </w:rPr>
      </w:pPr>
      <w:r w:rsidRPr="00B344C4">
        <w:rPr>
          <w:rFonts w:ascii="Arial" w:hAnsi="Arial" w:cs="Arial"/>
          <w:sz w:val="24"/>
          <w:szCs w:val="24"/>
        </w:rPr>
        <w:t>It is an entirely appropriate outcome of a Multi-agency Risk meeting that:</w:t>
      </w:r>
    </w:p>
    <w:p w14:paraId="03E1183A" w14:textId="77777777" w:rsidR="00BE1841" w:rsidRPr="00B344C4" w:rsidRDefault="00BE1841" w:rsidP="00BE1841">
      <w:pPr>
        <w:pStyle w:val="ListParagraph"/>
        <w:numPr>
          <w:ilvl w:val="0"/>
          <w:numId w:val="5"/>
        </w:numPr>
        <w:spacing w:after="160" w:line="259" w:lineRule="auto"/>
        <w:rPr>
          <w:rFonts w:ascii="Arial" w:hAnsi="Arial" w:cs="Arial"/>
          <w:sz w:val="24"/>
          <w:szCs w:val="24"/>
        </w:rPr>
      </w:pPr>
      <w:r w:rsidRPr="00B344C4">
        <w:rPr>
          <w:rFonts w:ascii="Arial" w:hAnsi="Arial" w:cs="Arial"/>
          <w:sz w:val="24"/>
          <w:szCs w:val="24"/>
        </w:rPr>
        <w:t>A lead agency may change to one that has the best levels of skills, knowledge and expertise to lead and manage a case. If this occurs, it should be made by majority multi-agency agreement.</w:t>
      </w:r>
    </w:p>
    <w:p w14:paraId="6D6B21F0" w14:textId="77777777" w:rsidR="00BE1841" w:rsidRPr="00B344C4" w:rsidRDefault="00BE1841" w:rsidP="00BE1841">
      <w:pPr>
        <w:pStyle w:val="ListParagraph"/>
        <w:numPr>
          <w:ilvl w:val="0"/>
          <w:numId w:val="5"/>
        </w:numPr>
        <w:spacing w:after="160" w:line="259" w:lineRule="auto"/>
        <w:rPr>
          <w:rFonts w:ascii="Arial" w:hAnsi="Arial" w:cs="Arial"/>
          <w:sz w:val="24"/>
          <w:szCs w:val="24"/>
        </w:rPr>
      </w:pPr>
      <w:r w:rsidRPr="00B344C4">
        <w:rPr>
          <w:rFonts w:ascii="Arial" w:hAnsi="Arial" w:cs="Arial"/>
          <w:sz w:val="24"/>
          <w:szCs w:val="24"/>
        </w:rPr>
        <w:t>Other agencies are identified and contacted to provide information or attend a meeting.</w:t>
      </w:r>
    </w:p>
    <w:p w14:paraId="4201EF38" w14:textId="214EFEC9" w:rsidR="00BE1841" w:rsidRPr="00B344C4" w:rsidRDefault="00BE1841" w:rsidP="00BE1841">
      <w:pPr>
        <w:pStyle w:val="ListParagraph"/>
        <w:numPr>
          <w:ilvl w:val="0"/>
          <w:numId w:val="5"/>
        </w:numPr>
        <w:spacing w:after="160" w:line="259" w:lineRule="auto"/>
        <w:rPr>
          <w:rFonts w:ascii="Arial" w:hAnsi="Arial" w:cs="Arial"/>
          <w:sz w:val="24"/>
          <w:szCs w:val="24"/>
        </w:rPr>
      </w:pPr>
      <w:r w:rsidRPr="00B344C4">
        <w:rPr>
          <w:rFonts w:ascii="Arial" w:hAnsi="Arial" w:cs="Arial"/>
          <w:sz w:val="24"/>
          <w:szCs w:val="24"/>
        </w:rPr>
        <w:t xml:space="preserve">Agreed actions are given a </w:t>
      </w:r>
      <w:r w:rsidR="00B56530" w:rsidRPr="00B344C4">
        <w:rPr>
          <w:rFonts w:ascii="Arial" w:hAnsi="Arial" w:cs="Arial"/>
          <w:sz w:val="24"/>
          <w:szCs w:val="24"/>
        </w:rPr>
        <w:t>timescale,</w:t>
      </w:r>
      <w:r w:rsidRPr="00B344C4">
        <w:rPr>
          <w:rFonts w:ascii="Arial" w:hAnsi="Arial" w:cs="Arial"/>
          <w:sz w:val="24"/>
          <w:szCs w:val="24"/>
        </w:rPr>
        <w:t xml:space="preserve"> and the practitioner reconvene a review of success and further planning.</w:t>
      </w:r>
    </w:p>
    <w:p w14:paraId="5F431B12" w14:textId="77777777" w:rsidR="00BE1841" w:rsidRPr="00B344C4" w:rsidRDefault="00BE1841" w:rsidP="00BE1841">
      <w:pPr>
        <w:pStyle w:val="ListParagraph"/>
        <w:numPr>
          <w:ilvl w:val="0"/>
          <w:numId w:val="5"/>
        </w:numPr>
        <w:spacing w:after="160" w:line="259" w:lineRule="auto"/>
        <w:rPr>
          <w:rFonts w:ascii="Arial" w:hAnsi="Arial" w:cs="Arial"/>
          <w:sz w:val="24"/>
          <w:szCs w:val="24"/>
        </w:rPr>
      </w:pPr>
      <w:r w:rsidRPr="00B344C4">
        <w:rPr>
          <w:rFonts w:ascii="Arial" w:hAnsi="Arial" w:cs="Arial"/>
          <w:sz w:val="24"/>
          <w:szCs w:val="24"/>
        </w:rPr>
        <w:t>Practitioners agree that a risk can be managed at the immediate risk level, agreement for this should be via multi-agency majority. The lead agency at immediate risk level should document agreed actions / outcomes and share information with partners. They should also consider any challenges and requirements to reconvene multi-agency risk meetings.</w:t>
      </w:r>
    </w:p>
    <w:p w14:paraId="2C7278AD" w14:textId="5D5CDAFA" w:rsidR="00BE1841" w:rsidRPr="00B344C4" w:rsidRDefault="00BE1841" w:rsidP="00BE1841">
      <w:pPr>
        <w:pStyle w:val="ListParagraph"/>
        <w:numPr>
          <w:ilvl w:val="0"/>
          <w:numId w:val="5"/>
        </w:numPr>
        <w:spacing w:after="160" w:line="259" w:lineRule="auto"/>
        <w:rPr>
          <w:rFonts w:ascii="Arial" w:hAnsi="Arial" w:cs="Arial"/>
          <w:sz w:val="24"/>
          <w:szCs w:val="24"/>
        </w:rPr>
      </w:pPr>
      <w:r w:rsidRPr="00B344C4">
        <w:rPr>
          <w:rFonts w:ascii="Arial" w:hAnsi="Arial" w:cs="Arial"/>
          <w:sz w:val="24"/>
          <w:szCs w:val="24"/>
        </w:rPr>
        <w:t>Case requires step up to high</w:t>
      </w:r>
      <w:r>
        <w:rPr>
          <w:rFonts w:ascii="Arial" w:hAnsi="Arial" w:cs="Arial"/>
          <w:sz w:val="24"/>
          <w:szCs w:val="24"/>
        </w:rPr>
        <w:t>-</w:t>
      </w:r>
      <w:r w:rsidRPr="00B344C4">
        <w:rPr>
          <w:rFonts w:ascii="Arial" w:hAnsi="Arial" w:cs="Arial"/>
          <w:sz w:val="24"/>
          <w:szCs w:val="24"/>
        </w:rPr>
        <w:t xml:space="preserve">risk </w:t>
      </w:r>
      <w:r w:rsidR="00526506">
        <w:rPr>
          <w:rFonts w:ascii="Arial" w:hAnsi="Arial" w:cs="Arial"/>
          <w:sz w:val="24"/>
          <w:szCs w:val="24"/>
        </w:rPr>
        <w:t>strategic</w:t>
      </w:r>
      <w:r w:rsidRPr="00B344C4">
        <w:rPr>
          <w:rFonts w:ascii="Arial" w:hAnsi="Arial" w:cs="Arial"/>
          <w:sz w:val="24"/>
          <w:szCs w:val="24"/>
        </w:rPr>
        <w:t xml:space="preserve"> oversight. </w:t>
      </w:r>
      <w:r w:rsidR="00526506">
        <w:rPr>
          <w:rFonts w:ascii="Arial" w:hAnsi="Arial" w:cs="Arial"/>
          <w:sz w:val="24"/>
          <w:szCs w:val="24"/>
        </w:rPr>
        <w:t xml:space="preserve">The MRM checklist should be considered in event of this decision and lead MRM agency submit a referral to </w:t>
      </w:r>
      <w:hyperlink r:id="rId19" w:history="1">
        <w:r w:rsidR="00A032C2" w:rsidRPr="00FE1A1E">
          <w:rPr>
            <w:rStyle w:val="Hyperlink"/>
            <w:rFonts w:ascii="Arial" w:hAnsi="Arial" w:cs="Arial"/>
            <w:sz w:val="24"/>
            <w:szCs w:val="24"/>
          </w:rPr>
          <w:t>rbsb.admin@rochdale.gov.uk</w:t>
        </w:r>
      </w:hyperlink>
      <w:r w:rsidR="00A032C2">
        <w:rPr>
          <w:rFonts w:ascii="Arial" w:hAnsi="Arial" w:cs="Arial"/>
          <w:sz w:val="24"/>
          <w:szCs w:val="24"/>
        </w:rPr>
        <w:t xml:space="preserve"> </w:t>
      </w:r>
    </w:p>
    <w:p w14:paraId="3E8C5758" w14:textId="77777777" w:rsidR="00BE1841" w:rsidRPr="00B344C4" w:rsidRDefault="00BE1841" w:rsidP="00BE1841">
      <w:pPr>
        <w:pStyle w:val="ListParagraph"/>
        <w:rPr>
          <w:rFonts w:ascii="Arial" w:hAnsi="Arial" w:cs="Arial"/>
          <w:b/>
          <w:bCs/>
          <w:sz w:val="24"/>
          <w:szCs w:val="24"/>
        </w:rPr>
      </w:pPr>
    </w:p>
    <w:p w14:paraId="28FFA449" w14:textId="77777777" w:rsidR="00BE1841" w:rsidRPr="00B344C4" w:rsidRDefault="00BE1841" w:rsidP="00BE1841">
      <w:pPr>
        <w:pStyle w:val="ListParagraph"/>
        <w:rPr>
          <w:rFonts w:ascii="Arial" w:hAnsi="Arial" w:cs="Arial"/>
          <w:b/>
          <w:bCs/>
          <w:sz w:val="24"/>
          <w:szCs w:val="24"/>
        </w:rPr>
      </w:pPr>
      <w:r w:rsidRPr="00B344C4">
        <w:rPr>
          <w:rFonts w:ascii="Arial" w:hAnsi="Arial" w:cs="Arial"/>
          <w:b/>
          <w:bCs/>
          <w:sz w:val="24"/>
          <w:szCs w:val="24"/>
        </w:rPr>
        <w:t>Documentation, information sharing, timeliness of actions and evidence of need and outcomes are key to successful Multi-agency Risk meetings</w:t>
      </w:r>
    </w:p>
    <w:p w14:paraId="3F6226D0" w14:textId="77777777" w:rsidR="00BE1841" w:rsidRPr="00BE1841" w:rsidRDefault="00BE1841" w:rsidP="00BE1841">
      <w:pPr>
        <w:rPr>
          <w:rFonts w:ascii="Arial" w:hAnsi="Arial" w:cs="Arial"/>
          <w:sz w:val="24"/>
          <w:szCs w:val="24"/>
        </w:rPr>
      </w:pPr>
    </w:p>
    <w:p w14:paraId="24372B7F" w14:textId="6B07093A" w:rsidR="001636E2" w:rsidRDefault="00E577D5">
      <w:pPr>
        <w:rPr>
          <w:rFonts w:ascii="Arial" w:hAnsi="Arial" w:cs="Arial"/>
          <w:b/>
          <w:bCs/>
          <w:color w:val="00B0F0"/>
          <w:sz w:val="28"/>
          <w:szCs w:val="28"/>
        </w:rPr>
      </w:pPr>
      <w:r>
        <w:rPr>
          <w:rFonts w:ascii="Arial" w:hAnsi="Arial" w:cs="Arial"/>
          <w:b/>
          <w:bCs/>
          <w:color w:val="00B0F0"/>
          <w:sz w:val="28"/>
          <w:szCs w:val="28"/>
        </w:rPr>
        <w:t>What are the benefits of a multi-agency approach?</w:t>
      </w:r>
    </w:p>
    <w:p w14:paraId="4CC10FB5" w14:textId="77777777" w:rsidR="00E577D5" w:rsidRPr="00F51F85" w:rsidRDefault="00E577D5" w:rsidP="00E577D5">
      <w:pPr>
        <w:rPr>
          <w:rFonts w:ascii="Arial" w:hAnsi="Arial" w:cs="Arial"/>
          <w:sz w:val="24"/>
          <w:szCs w:val="24"/>
        </w:rPr>
      </w:pPr>
      <w:r w:rsidRPr="00F51F85">
        <w:rPr>
          <w:rFonts w:ascii="Arial" w:hAnsi="Arial" w:cs="Arial"/>
          <w:sz w:val="24"/>
          <w:szCs w:val="24"/>
        </w:rPr>
        <w:t>M</w:t>
      </w:r>
      <w:r>
        <w:rPr>
          <w:rFonts w:ascii="Arial" w:hAnsi="Arial" w:cs="Arial"/>
          <w:sz w:val="24"/>
          <w:szCs w:val="24"/>
        </w:rPr>
        <w:t>ulti-agency</w:t>
      </w:r>
      <w:r w:rsidRPr="00F51F85">
        <w:rPr>
          <w:rFonts w:ascii="Arial" w:hAnsi="Arial" w:cs="Arial"/>
          <w:sz w:val="24"/>
          <w:szCs w:val="24"/>
        </w:rPr>
        <w:t xml:space="preserve"> approaches with individuals who face multiple issues in their lives can improve outcomes for people who </w:t>
      </w:r>
      <w:r>
        <w:rPr>
          <w:rFonts w:ascii="Arial" w:hAnsi="Arial" w:cs="Arial"/>
          <w:sz w:val="24"/>
          <w:szCs w:val="24"/>
        </w:rPr>
        <w:t>draw on care and support</w:t>
      </w:r>
      <w:r w:rsidRPr="00F51F85">
        <w:rPr>
          <w:rFonts w:ascii="Arial" w:hAnsi="Arial" w:cs="Arial"/>
          <w:sz w:val="24"/>
          <w:szCs w:val="24"/>
        </w:rPr>
        <w:t>, including:</w:t>
      </w:r>
    </w:p>
    <w:p w14:paraId="25846208" w14:textId="77777777" w:rsidR="00E577D5" w:rsidRPr="00E577D5" w:rsidRDefault="00E577D5" w:rsidP="00E577D5">
      <w:pPr>
        <w:pStyle w:val="ListParagraph"/>
        <w:numPr>
          <w:ilvl w:val="0"/>
          <w:numId w:val="8"/>
        </w:numPr>
        <w:rPr>
          <w:rFonts w:ascii="Arial" w:hAnsi="Arial" w:cs="Arial"/>
          <w:sz w:val="24"/>
          <w:szCs w:val="24"/>
        </w:rPr>
      </w:pPr>
      <w:r w:rsidRPr="00E577D5">
        <w:rPr>
          <w:rFonts w:ascii="Arial" w:hAnsi="Arial" w:cs="Arial"/>
          <w:sz w:val="24"/>
          <w:szCs w:val="24"/>
        </w:rPr>
        <w:t>Better information sharing to understand the multiple issues facing an individual that may be impacting on their engagement with support</w:t>
      </w:r>
    </w:p>
    <w:p w14:paraId="62B18720" w14:textId="77777777" w:rsidR="00E577D5" w:rsidRPr="00E577D5" w:rsidRDefault="00E577D5" w:rsidP="00E577D5">
      <w:pPr>
        <w:pStyle w:val="ListParagraph"/>
        <w:numPr>
          <w:ilvl w:val="0"/>
          <w:numId w:val="8"/>
        </w:numPr>
        <w:rPr>
          <w:rFonts w:ascii="Arial" w:hAnsi="Arial" w:cs="Arial"/>
          <w:sz w:val="24"/>
          <w:szCs w:val="24"/>
        </w:rPr>
      </w:pPr>
      <w:r w:rsidRPr="00E577D5">
        <w:rPr>
          <w:rFonts w:ascii="Arial" w:hAnsi="Arial" w:cs="Arial"/>
          <w:sz w:val="24"/>
          <w:szCs w:val="24"/>
        </w:rPr>
        <w:t>Better understanding where there may be barriers to treatment planning and compliance</w:t>
      </w:r>
    </w:p>
    <w:p w14:paraId="4F99B5A2" w14:textId="77777777" w:rsidR="00E577D5" w:rsidRPr="00E577D5" w:rsidRDefault="00E577D5" w:rsidP="00E577D5">
      <w:pPr>
        <w:pStyle w:val="ListParagraph"/>
        <w:numPr>
          <w:ilvl w:val="0"/>
          <w:numId w:val="8"/>
        </w:numPr>
        <w:rPr>
          <w:rFonts w:ascii="Arial" w:hAnsi="Arial" w:cs="Arial"/>
          <w:sz w:val="24"/>
          <w:szCs w:val="24"/>
        </w:rPr>
      </w:pPr>
      <w:r w:rsidRPr="00E577D5">
        <w:rPr>
          <w:rFonts w:ascii="Arial" w:hAnsi="Arial" w:cs="Arial"/>
          <w:sz w:val="24"/>
          <w:szCs w:val="24"/>
        </w:rPr>
        <w:t>Better understanding of risks and shared action plans to address concerns to prevent escalation</w:t>
      </w:r>
    </w:p>
    <w:p w14:paraId="56D9EDFA" w14:textId="77777777" w:rsidR="00E577D5" w:rsidRPr="00E577D5" w:rsidRDefault="00E577D5" w:rsidP="00E577D5">
      <w:pPr>
        <w:pStyle w:val="ListParagraph"/>
        <w:numPr>
          <w:ilvl w:val="0"/>
          <w:numId w:val="8"/>
        </w:numPr>
        <w:rPr>
          <w:rFonts w:ascii="Arial" w:hAnsi="Arial" w:cs="Arial"/>
          <w:sz w:val="24"/>
          <w:szCs w:val="24"/>
        </w:rPr>
      </w:pPr>
      <w:r w:rsidRPr="00E577D5">
        <w:rPr>
          <w:rFonts w:ascii="Arial" w:hAnsi="Arial" w:cs="Arial"/>
          <w:sz w:val="24"/>
          <w:szCs w:val="24"/>
        </w:rPr>
        <w:t>Potential reduction in service utilisation (hospital admission, A&amp;E attendance, readmission and length of stay)</w:t>
      </w:r>
    </w:p>
    <w:p w14:paraId="018B7FC4" w14:textId="77777777" w:rsidR="00E577D5" w:rsidRPr="00E577D5" w:rsidRDefault="00E577D5" w:rsidP="00E577D5">
      <w:pPr>
        <w:pStyle w:val="ListParagraph"/>
        <w:numPr>
          <w:ilvl w:val="0"/>
          <w:numId w:val="8"/>
        </w:numPr>
        <w:rPr>
          <w:rFonts w:ascii="Arial" w:hAnsi="Arial" w:cs="Arial"/>
          <w:sz w:val="24"/>
          <w:szCs w:val="24"/>
        </w:rPr>
      </w:pPr>
      <w:r w:rsidRPr="00E577D5">
        <w:rPr>
          <w:rFonts w:ascii="Arial" w:hAnsi="Arial" w:cs="Arial"/>
          <w:sz w:val="24"/>
          <w:szCs w:val="24"/>
        </w:rPr>
        <w:t>Less duplication of services provided at home or close to home</w:t>
      </w:r>
    </w:p>
    <w:p w14:paraId="5FB143EA" w14:textId="77777777" w:rsidR="00E577D5" w:rsidRPr="00E577D5" w:rsidRDefault="00E577D5" w:rsidP="00E577D5">
      <w:pPr>
        <w:pStyle w:val="ListParagraph"/>
        <w:numPr>
          <w:ilvl w:val="0"/>
          <w:numId w:val="8"/>
        </w:numPr>
        <w:rPr>
          <w:rFonts w:ascii="Arial" w:hAnsi="Arial" w:cs="Arial"/>
          <w:sz w:val="24"/>
          <w:szCs w:val="24"/>
        </w:rPr>
      </w:pPr>
      <w:r w:rsidRPr="00E577D5">
        <w:rPr>
          <w:rFonts w:ascii="Arial" w:hAnsi="Arial" w:cs="Arial"/>
          <w:sz w:val="24"/>
          <w:szCs w:val="24"/>
        </w:rPr>
        <w:t>Greater self-management and better preventative care to stay well</w:t>
      </w:r>
    </w:p>
    <w:p w14:paraId="2E874D50" w14:textId="77777777" w:rsidR="00E577D5" w:rsidRPr="00E577D5" w:rsidRDefault="00E577D5" w:rsidP="00E577D5">
      <w:pPr>
        <w:pStyle w:val="ListParagraph"/>
        <w:numPr>
          <w:ilvl w:val="0"/>
          <w:numId w:val="8"/>
        </w:numPr>
        <w:rPr>
          <w:rFonts w:ascii="Arial" w:hAnsi="Arial" w:cs="Arial"/>
          <w:sz w:val="24"/>
          <w:szCs w:val="24"/>
        </w:rPr>
      </w:pPr>
      <w:r w:rsidRPr="00E577D5">
        <w:rPr>
          <w:rFonts w:ascii="Arial" w:hAnsi="Arial" w:cs="Arial"/>
          <w:sz w:val="24"/>
          <w:szCs w:val="24"/>
        </w:rPr>
        <w:t>Improved experience for those who draw on care and support</w:t>
      </w:r>
    </w:p>
    <w:p w14:paraId="17ADCB2F" w14:textId="77777777" w:rsidR="00E577D5" w:rsidRPr="00E577D5" w:rsidRDefault="00E577D5" w:rsidP="00E577D5">
      <w:pPr>
        <w:pStyle w:val="ListParagraph"/>
        <w:numPr>
          <w:ilvl w:val="0"/>
          <w:numId w:val="8"/>
        </w:numPr>
        <w:rPr>
          <w:rFonts w:ascii="Arial" w:hAnsi="Arial" w:cs="Arial"/>
          <w:sz w:val="24"/>
          <w:szCs w:val="24"/>
        </w:rPr>
      </w:pPr>
      <w:r w:rsidRPr="00E577D5">
        <w:rPr>
          <w:rFonts w:ascii="Arial" w:hAnsi="Arial" w:cs="Arial"/>
          <w:sz w:val="24"/>
          <w:szCs w:val="24"/>
        </w:rPr>
        <w:t>People’s engagement and activation through social prescribing and shared decision-making</w:t>
      </w:r>
    </w:p>
    <w:p w14:paraId="01588ABE" w14:textId="77777777" w:rsidR="00E577D5" w:rsidRPr="00E577D5" w:rsidRDefault="00E577D5" w:rsidP="00E577D5">
      <w:pPr>
        <w:pStyle w:val="ListParagraph"/>
        <w:numPr>
          <w:ilvl w:val="0"/>
          <w:numId w:val="8"/>
        </w:numPr>
        <w:tabs>
          <w:tab w:val="num" w:pos="720"/>
        </w:tabs>
        <w:rPr>
          <w:rFonts w:ascii="Arial" w:hAnsi="Arial" w:cs="Arial"/>
          <w:sz w:val="24"/>
          <w:szCs w:val="24"/>
        </w:rPr>
      </w:pPr>
      <w:r w:rsidRPr="00E577D5">
        <w:rPr>
          <w:rFonts w:ascii="Arial" w:hAnsi="Arial" w:cs="Arial"/>
          <w:sz w:val="24"/>
          <w:szCs w:val="24"/>
        </w:rPr>
        <w:t>Greater continuity of care and support across different care settings.</w:t>
      </w:r>
    </w:p>
    <w:p w14:paraId="30C8445C" w14:textId="77777777" w:rsidR="001636E2" w:rsidRDefault="001636E2">
      <w:pPr>
        <w:rPr>
          <w:rFonts w:ascii="Arial" w:hAnsi="Arial" w:cs="Arial"/>
          <w:b/>
          <w:bCs/>
          <w:color w:val="00B0F0"/>
          <w:sz w:val="28"/>
          <w:szCs w:val="28"/>
        </w:rPr>
      </w:pPr>
    </w:p>
    <w:p w14:paraId="64A3FA91" w14:textId="7518135D" w:rsidR="00272101" w:rsidRPr="00272101" w:rsidRDefault="00272101" w:rsidP="00E75000">
      <w:pPr>
        <w:rPr>
          <w:rFonts w:ascii="Arial" w:hAnsi="Arial" w:cs="Arial"/>
          <w:b/>
          <w:color w:val="00B0F0"/>
          <w:sz w:val="28"/>
          <w:szCs w:val="28"/>
        </w:rPr>
      </w:pPr>
      <w:r>
        <w:rPr>
          <w:rFonts w:ascii="Arial" w:hAnsi="Arial" w:cs="Arial"/>
          <w:b/>
          <w:color w:val="00B0F0"/>
          <w:sz w:val="28"/>
          <w:szCs w:val="28"/>
        </w:rPr>
        <w:t xml:space="preserve">What’s the </w:t>
      </w:r>
      <w:r w:rsidRPr="00272101">
        <w:rPr>
          <w:rFonts w:ascii="Arial" w:hAnsi="Arial" w:cs="Arial"/>
          <w:b/>
          <w:color w:val="00B0F0"/>
          <w:sz w:val="28"/>
          <w:szCs w:val="28"/>
        </w:rPr>
        <w:t>Multi-Agency Strategic Oversight Panel</w:t>
      </w:r>
      <w:r w:rsidR="00F169A7">
        <w:rPr>
          <w:rFonts w:ascii="Arial" w:hAnsi="Arial" w:cs="Arial"/>
          <w:b/>
          <w:color w:val="00B0F0"/>
          <w:sz w:val="28"/>
          <w:szCs w:val="28"/>
        </w:rPr>
        <w:t>?</w:t>
      </w:r>
    </w:p>
    <w:p w14:paraId="01D07534" w14:textId="77777777" w:rsidR="00272101" w:rsidRDefault="00272101" w:rsidP="00E75000">
      <w:pPr>
        <w:rPr>
          <w:rFonts w:ascii="Arial" w:hAnsi="Arial" w:cs="Arial"/>
          <w:sz w:val="24"/>
          <w:szCs w:val="24"/>
        </w:rPr>
      </w:pPr>
      <w:r w:rsidRPr="00EA4D88">
        <w:rPr>
          <w:rFonts w:ascii="Arial" w:hAnsi="Arial" w:cs="Arial"/>
          <w:sz w:val="24"/>
          <w:szCs w:val="24"/>
        </w:rPr>
        <w:t xml:space="preserve">The panel provides a multi-agency platform at a senior level to discuss individuals who are deemed to be at a significant high risk, at the point where a S42 enquiry and other multi-agency processes under the Care Act have not enabled the risks to be reduced or stabilised. </w:t>
      </w:r>
    </w:p>
    <w:p w14:paraId="4BCE0B12" w14:textId="77777777" w:rsidR="00272101" w:rsidRDefault="00272101" w:rsidP="00E75000">
      <w:pPr>
        <w:rPr>
          <w:rFonts w:ascii="Arial" w:hAnsi="Arial" w:cs="Arial"/>
          <w:sz w:val="24"/>
          <w:szCs w:val="24"/>
        </w:rPr>
      </w:pPr>
    </w:p>
    <w:p w14:paraId="352D0E47" w14:textId="51B94662" w:rsidR="00272101" w:rsidRDefault="00272101" w:rsidP="00E75000">
      <w:pPr>
        <w:rPr>
          <w:rFonts w:ascii="Arial" w:hAnsi="Arial" w:cs="Arial"/>
          <w:sz w:val="24"/>
          <w:szCs w:val="24"/>
        </w:rPr>
      </w:pPr>
      <w:r w:rsidRPr="00EA4D88">
        <w:rPr>
          <w:rFonts w:ascii="Arial" w:hAnsi="Arial" w:cs="Arial"/>
          <w:sz w:val="24"/>
          <w:szCs w:val="24"/>
        </w:rPr>
        <w:t>The Panel has an advisory and supportive function, and it should be noted that agency statutory duties and responsibilities remain with the relevant agencies. The panel acts to ensure that all statutory responsibilities have been met</w:t>
      </w:r>
      <w:r>
        <w:rPr>
          <w:rFonts w:ascii="Arial" w:hAnsi="Arial" w:cs="Arial"/>
          <w:sz w:val="24"/>
          <w:szCs w:val="24"/>
        </w:rPr>
        <w:t>.</w:t>
      </w:r>
    </w:p>
    <w:p w14:paraId="4C110F62" w14:textId="77777777" w:rsidR="001636E2" w:rsidRDefault="001636E2" w:rsidP="00E75000">
      <w:pPr>
        <w:rPr>
          <w:rFonts w:ascii="Arial" w:hAnsi="Arial" w:cs="Arial"/>
          <w:b/>
          <w:bCs/>
          <w:color w:val="00B0F0"/>
          <w:sz w:val="28"/>
          <w:szCs w:val="28"/>
        </w:rPr>
      </w:pPr>
    </w:p>
    <w:p w14:paraId="0AE9C3E0" w14:textId="79EE684A" w:rsidR="001636E2" w:rsidRDefault="00E33478" w:rsidP="00E75000">
      <w:pPr>
        <w:rPr>
          <w:rFonts w:ascii="Arial" w:hAnsi="Arial" w:cs="Arial"/>
          <w:b/>
          <w:bCs/>
          <w:color w:val="00B0F0"/>
          <w:sz w:val="28"/>
          <w:szCs w:val="28"/>
        </w:rPr>
      </w:pPr>
      <w:r>
        <w:rPr>
          <w:rFonts w:ascii="Arial" w:hAnsi="Arial" w:cs="Arial"/>
          <w:b/>
          <w:bCs/>
          <w:color w:val="00B0F0"/>
          <w:sz w:val="28"/>
          <w:szCs w:val="28"/>
        </w:rPr>
        <w:t>When should a referral to the Panel be made?</w:t>
      </w:r>
    </w:p>
    <w:p w14:paraId="702A66E9" w14:textId="42DE629F" w:rsidR="00E33478" w:rsidRPr="008B7FB1" w:rsidRDefault="00E33478" w:rsidP="00E75000">
      <w:pPr>
        <w:rPr>
          <w:rFonts w:ascii="Arial" w:hAnsi="Arial" w:cs="Arial"/>
          <w:sz w:val="24"/>
          <w:szCs w:val="24"/>
        </w:rPr>
      </w:pPr>
      <w:r w:rsidRPr="00E33478">
        <w:rPr>
          <w:rFonts w:ascii="Arial" w:hAnsi="Arial" w:cs="Arial"/>
          <w:sz w:val="24"/>
          <w:szCs w:val="24"/>
        </w:rPr>
        <w:t>Referrals to the Strategic Oversight Panel process must only to be used where the adult:</w:t>
      </w:r>
    </w:p>
    <w:p w14:paraId="25BAE1EC" w14:textId="77777777" w:rsidR="00E33478" w:rsidRPr="00E33478" w:rsidRDefault="00E33478" w:rsidP="00E75000">
      <w:pPr>
        <w:pStyle w:val="ListParagraph"/>
        <w:numPr>
          <w:ilvl w:val="0"/>
          <w:numId w:val="10"/>
        </w:numPr>
        <w:rPr>
          <w:rFonts w:ascii="Arial" w:eastAsia="Calibri" w:hAnsi="Arial" w:cs="Arial"/>
          <w:sz w:val="24"/>
          <w:szCs w:val="24"/>
        </w:rPr>
      </w:pPr>
      <w:r w:rsidRPr="00E33478">
        <w:rPr>
          <w:rFonts w:ascii="Arial" w:eastAsia="Calibri" w:hAnsi="Arial" w:cs="Arial"/>
          <w:sz w:val="24"/>
          <w:szCs w:val="24"/>
        </w:rPr>
        <w:t xml:space="preserve">Has care and support needs (whether or not the local authority is meeting any of those needs) and is experiencing, or is at risk of, abuse, neglect or self-neglect. </w:t>
      </w:r>
    </w:p>
    <w:p w14:paraId="0D79D628" w14:textId="77777777" w:rsidR="00E33478" w:rsidRPr="00E33478" w:rsidRDefault="00E33478" w:rsidP="00E75000">
      <w:pPr>
        <w:pStyle w:val="ListParagraph"/>
        <w:numPr>
          <w:ilvl w:val="0"/>
          <w:numId w:val="10"/>
        </w:numPr>
        <w:rPr>
          <w:rFonts w:ascii="Arial" w:eastAsia="Calibri" w:hAnsi="Arial" w:cs="Arial"/>
          <w:sz w:val="24"/>
          <w:szCs w:val="24"/>
        </w:rPr>
      </w:pPr>
      <w:r w:rsidRPr="00E33478">
        <w:rPr>
          <w:rFonts w:ascii="Arial" w:eastAsia="Calibri" w:hAnsi="Arial" w:cs="Arial"/>
          <w:sz w:val="24"/>
          <w:szCs w:val="24"/>
        </w:rPr>
        <w:t>As a result of their care and support needs the adult is unable to protect themselves from either the risk of, or the experience of, abuse or neglect;</w:t>
      </w:r>
    </w:p>
    <w:p w14:paraId="713D8512" w14:textId="77777777" w:rsidR="00E33478" w:rsidRPr="00E33478" w:rsidRDefault="00E33478" w:rsidP="00E75000">
      <w:pPr>
        <w:pStyle w:val="ListParagraph"/>
        <w:numPr>
          <w:ilvl w:val="0"/>
          <w:numId w:val="10"/>
        </w:numPr>
        <w:rPr>
          <w:rFonts w:ascii="Arial" w:eastAsia="Calibri" w:hAnsi="Arial" w:cs="Times New Roman"/>
          <w:sz w:val="24"/>
          <w:szCs w:val="24"/>
          <w:lang w:eastAsia="en-GB"/>
        </w:rPr>
      </w:pPr>
      <w:r w:rsidRPr="00E33478">
        <w:rPr>
          <w:rFonts w:ascii="Arial" w:eastAsia="Calibri" w:hAnsi="Arial" w:cs="Times New Roman"/>
          <w:sz w:val="24"/>
          <w:szCs w:val="24"/>
          <w:lang w:eastAsia="en-GB"/>
        </w:rPr>
        <w:t xml:space="preserve">The adult </w:t>
      </w:r>
      <w:r w:rsidRPr="00E33478">
        <w:rPr>
          <w:rFonts w:ascii="Arial" w:eastAsia="Calibri" w:hAnsi="Arial" w:cs="Times New Roman"/>
          <w:b/>
          <w:sz w:val="24"/>
          <w:szCs w:val="24"/>
          <w:u w:val="single"/>
          <w:lang w:eastAsia="en-GB"/>
        </w:rPr>
        <w:t>has</w:t>
      </w:r>
      <w:r w:rsidRPr="00E33478">
        <w:rPr>
          <w:rFonts w:ascii="Arial" w:eastAsia="Calibri" w:hAnsi="Arial" w:cs="Times New Roman"/>
          <w:sz w:val="24"/>
          <w:szCs w:val="24"/>
          <w:lang w:eastAsia="en-GB"/>
        </w:rPr>
        <w:t xml:space="preserve"> mental capacity to make unwise decisions and choices about their life.</w:t>
      </w:r>
    </w:p>
    <w:p w14:paraId="69272BAE" w14:textId="55483F14" w:rsidR="00E33478" w:rsidRPr="00E33478" w:rsidRDefault="00E33478" w:rsidP="00E75000">
      <w:pPr>
        <w:pStyle w:val="ListParagraph"/>
        <w:numPr>
          <w:ilvl w:val="0"/>
          <w:numId w:val="10"/>
        </w:numPr>
        <w:rPr>
          <w:rFonts w:ascii="Arial" w:eastAsia="Calibri" w:hAnsi="Arial" w:cs="Times New Roman"/>
          <w:sz w:val="24"/>
          <w:szCs w:val="24"/>
          <w:lang w:eastAsia="en-GB"/>
        </w:rPr>
      </w:pPr>
      <w:r w:rsidRPr="00E33478">
        <w:rPr>
          <w:rFonts w:ascii="Arial" w:eastAsia="Calibri" w:hAnsi="Arial" w:cs="Times New Roman"/>
          <w:sz w:val="24"/>
          <w:szCs w:val="24"/>
          <w:lang w:eastAsia="en-GB"/>
        </w:rPr>
        <w:t>The adult’s decision-making places them at risk of serious harm from self or others.</w:t>
      </w:r>
    </w:p>
    <w:p w14:paraId="1EC3A827" w14:textId="77777777" w:rsidR="00E33478" w:rsidRDefault="00E33478" w:rsidP="00E75000">
      <w:pPr>
        <w:pStyle w:val="ListParagraph"/>
        <w:numPr>
          <w:ilvl w:val="0"/>
          <w:numId w:val="10"/>
        </w:numPr>
        <w:rPr>
          <w:rFonts w:ascii="Arial" w:eastAsia="Calibri" w:hAnsi="Arial" w:cs="Times New Roman"/>
          <w:sz w:val="24"/>
          <w:szCs w:val="24"/>
          <w:lang w:eastAsia="en-GB"/>
        </w:rPr>
      </w:pPr>
      <w:r w:rsidRPr="00E33478">
        <w:rPr>
          <w:rFonts w:ascii="Arial" w:eastAsia="Calibri" w:hAnsi="Arial" w:cs="Times New Roman"/>
          <w:sz w:val="24"/>
          <w:szCs w:val="24"/>
          <w:lang w:eastAsia="en-GB"/>
        </w:rPr>
        <w:t>There is documented evidence that the adult is not engaging with health and social care services to reduce the risk of harm or death and multi-agency responses have been unable to reduce the level of risk</w:t>
      </w:r>
    </w:p>
    <w:p w14:paraId="64B7F326" w14:textId="77777777" w:rsidR="00F939B7" w:rsidRDefault="00F939B7" w:rsidP="00F939B7">
      <w:pPr>
        <w:rPr>
          <w:rFonts w:ascii="Arial" w:eastAsia="Calibri" w:hAnsi="Arial" w:cs="Times New Roman"/>
          <w:sz w:val="24"/>
          <w:szCs w:val="24"/>
          <w:lang w:eastAsia="en-GB"/>
        </w:rPr>
      </w:pPr>
    </w:p>
    <w:p w14:paraId="4FFFA1A8" w14:textId="0C96F87C" w:rsidR="00DE4991" w:rsidRPr="00DE4991" w:rsidRDefault="00F939B7" w:rsidP="00DE4991">
      <w:pPr>
        <w:jc w:val="center"/>
        <w:rPr>
          <w:rFonts w:ascii="Arial" w:eastAsia="Calibri" w:hAnsi="Arial" w:cs="Times New Roman"/>
          <w:b/>
          <w:bCs/>
          <w:sz w:val="24"/>
          <w:szCs w:val="24"/>
          <w:lang w:eastAsia="en-GB"/>
        </w:rPr>
      </w:pPr>
      <w:r w:rsidRPr="00DE4991">
        <w:rPr>
          <w:rFonts w:ascii="Arial" w:eastAsia="Calibri" w:hAnsi="Arial" w:cs="Times New Roman"/>
          <w:b/>
          <w:bCs/>
          <w:sz w:val="24"/>
          <w:szCs w:val="24"/>
          <w:lang w:eastAsia="en-GB"/>
        </w:rPr>
        <w:lastRenderedPageBreak/>
        <w:t xml:space="preserve">NOTE: Further details on appropriate referrals can be found in the </w:t>
      </w:r>
      <w:r w:rsidR="00DE4991" w:rsidRPr="00DE4991">
        <w:rPr>
          <w:rFonts w:ascii="Arial" w:eastAsia="Calibri" w:hAnsi="Arial" w:cs="Times New Roman"/>
          <w:b/>
          <w:bCs/>
          <w:sz w:val="24"/>
          <w:szCs w:val="24"/>
          <w:lang w:eastAsia="en-GB"/>
        </w:rPr>
        <w:t>MRM P</w:t>
      </w:r>
      <w:r w:rsidR="00060ED2">
        <w:rPr>
          <w:rFonts w:ascii="Arial" w:eastAsia="Calibri" w:hAnsi="Arial" w:cs="Times New Roman"/>
          <w:b/>
          <w:bCs/>
          <w:sz w:val="24"/>
          <w:szCs w:val="24"/>
          <w:lang w:eastAsia="en-GB"/>
        </w:rPr>
        <w:t>rotocol</w:t>
      </w:r>
      <w:r w:rsidR="00DE4991" w:rsidRPr="00DE4991">
        <w:rPr>
          <w:rFonts w:ascii="Arial" w:eastAsia="Calibri" w:hAnsi="Arial" w:cs="Times New Roman"/>
          <w:b/>
          <w:bCs/>
          <w:sz w:val="24"/>
          <w:szCs w:val="24"/>
          <w:lang w:eastAsia="en-GB"/>
        </w:rPr>
        <w:t xml:space="preserve"> 2026</w:t>
      </w:r>
      <w:r w:rsidR="00060ED2">
        <w:rPr>
          <w:rFonts w:ascii="Arial" w:eastAsia="Calibri" w:hAnsi="Arial" w:cs="Times New Roman"/>
          <w:b/>
          <w:bCs/>
          <w:sz w:val="24"/>
          <w:szCs w:val="24"/>
          <w:lang w:eastAsia="en-GB"/>
        </w:rPr>
        <w:t xml:space="preserve"> (Appendix 1)</w:t>
      </w:r>
      <w:r w:rsidR="00DE4991" w:rsidRPr="00DE4991">
        <w:rPr>
          <w:rFonts w:ascii="Arial" w:eastAsia="Calibri" w:hAnsi="Arial" w:cs="Times New Roman"/>
          <w:b/>
          <w:bCs/>
          <w:sz w:val="24"/>
          <w:szCs w:val="24"/>
          <w:lang w:eastAsia="en-GB"/>
        </w:rPr>
        <w:t xml:space="preserve"> – these should be consulted before a referral is made.</w:t>
      </w:r>
    </w:p>
    <w:p w14:paraId="4473A420" w14:textId="77777777" w:rsidR="00DE4991" w:rsidRDefault="00DE4991" w:rsidP="00F939B7">
      <w:pPr>
        <w:rPr>
          <w:rFonts w:ascii="Arial" w:eastAsia="Calibri" w:hAnsi="Arial" w:cs="Times New Roman"/>
          <w:sz w:val="24"/>
          <w:szCs w:val="24"/>
          <w:lang w:eastAsia="en-GB"/>
        </w:rPr>
      </w:pPr>
    </w:p>
    <w:p w14:paraId="09474305" w14:textId="5A784602" w:rsidR="00DE4991" w:rsidRPr="00DC754C" w:rsidRDefault="00DC754C" w:rsidP="00F939B7">
      <w:pPr>
        <w:rPr>
          <w:rFonts w:ascii="Arial" w:eastAsia="Calibri" w:hAnsi="Arial" w:cs="Times New Roman"/>
          <w:b/>
          <w:bCs/>
          <w:color w:val="00B0F0"/>
          <w:sz w:val="28"/>
          <w:szCs w:val="28"/>
          <w:lang w:eastAsia="en-GB"/>
        </w:rPr>
      </w:pPr>
      <w:r w:rsidRPr="00DC754C">
        <w:rPr>
          <w:rFonts w:ascii="Arial" w:eastAsia="Calibri" w:hAnsi="Arial" w:cs="Times New Roman"/>
          <w:b/>
          <w:bCs/>
          <w:color w:val="00B0F0"/>
          <w:sz w:val="28"/>
          <w:szCs w:val="28"/>
          <w:lang w:eastAsia="en-GB"/>
        </w:rPr>
        <w:t>Panel meetings</w:t>
      </w:r>
    </w:p>
    <w:p w14:paraId="33781704" w14:textId="3C0CE892" w:rsidR="00DC754C" w:rsidRDefault="00DC754C" w:rsidP="00DC754C">
      <w:pPr>
        <w:jc w:val="both"/>
        <w:rPr>
          <w:rFonts w:ascii="Arial" w:hAnsi="Arial" w:cs="Arial"/>
          <w:sz w:val="24"/>
          <w:szCs w:val="24"/>
        </w:rPr>
      </w:pPr>
      <w:r w:rsidRPr="000A160B">
        <w:rPr>
          <w:rFonts w:ascii="Arial" w:hAnsi="Arial" w:cs="Arial"/>
          <w:sz w:val="24"/>
          <w:szCs w:val="24"/>
        </w:rPr>
        <w:t xml:space="preserve">The panel meets </w:t>
      </w:r>
      <w:r w:rsidR="00526506">
        <w:rPr>
          <w:rFonts w:ascii="Arial" w:hAnsi="Arial" w:cs="Arial"/>
          <w:sz w:val="24"/>
          <w:szCs w:val="24"/>
        </w:rPr>
        <w:t>bi-</w:t>
      </w:r>
      <w:r w:rsidRPr="000A160B">
        <w:rPr>
          <w:rFonts w:ascii="Arial" w:hAnsi="Arial" w:cs="Arial"/>
          <w:sz w:val="24"/>
          <w:szCs w:val="24"/>
        </w:rPr>
        <w:t xml:space="preserve">monthly with each meeting being scheduled for no more than </w:t>
      </w:r>
      <w:r>
        <w:rPr>
          <w:rFonts w:ascii="Arial" w:hAnsi="Arial" w:cs="Arial"/>
          <w:sz w:val="24"/>
          <w:szCs w:val="24"/>
        </w:rPr>
        <w:t xml:space="preserve">2 </w:t>
      </w:r>
      <w:r w:rsidRPr="000A160B">
        <w:rPr>
          <w:rFonts w:ascii="Arial" w:hAnsi="Arial" w:cs="Arial"/>
          <w:sz w:val="24"/>
          <w:szCs w:val="24"/>
        </w:rPr>
        <w:t>hours. In exceptional circumstances the panel may need to meet in-between the monthly scheduled meeting to discuss a particularly urgent case. These meetings will be kept to a minimum, and consideration will be given to the required make-up of the Panel for such a meeting.</w:t>
      </w:r>
    </w:p>
    <w:p w14:paraId="5231479D" w14:textId="77777777" w:rsidR="00DC754C" w:rsidRDefault="00DC754C" w:rsidP="00DC754C">
      <w:pPr>
        <w:rPr>
          <w:rFonts w:ascii="Arial" w:hAnsi="Arial" w:cs="Arial"/>
          <w:sz w:val="24"/>
          <w:szCs w:val="24"/>
        </w:rPr>
      </w:pPr>
    </w:p>
    <w:p w14:paraId="6FB5FB56" w14:textId="51D4D0A7" w:rsidR="00DC754C" w:rsidRPr="00F939B7" w:rsidRDefault="00DC754C" w:rsidP="00DC754C">
      <w:pPr>
        <w:rPr>
          <w:rFonts w:ascii="Arial" w:eastAsia="Calibri" w:hAnsi="Arial" w:cs="Times New Roman"/>
          <w:sz w:val="24"/>
          <w:szCs w:val="24"/>
          <w:lang w:eastAsia="en-GB"/>
        </w:rPr>
      </w:pPr>
      <w:r w:rsidRPr="000A160B">
        <w:rPr>
          <w:rFonts w:ascii="Arial" w:hAnsi="Arial" w:cs="Arial"/>
          <w:sz w:val="24"/>
          <w:szCs w:val="24"/>
        </w:rPr>
        <w:t xml:space="preserve">It should be noted that the panel is not an appropriate forum for responding to emergency situations. Agencies have their own procedures to respond to </w:t>
      </w:r>
      <w:r w:rsidR="00526506" w:rsidRPr="000A160B">
        <w:rPr>
          <w:rFonts w:ascii="Arial" w:hAnsi="Arial" w:cs="Arial"/>
          <w:sz w:val="24"/>
          <w:szCs w:val="24"/>
        </w:rPr>
        <w:t>these,</w:t>
      </w:r>
      <w:r w:rsidRPr="000A160B">
        <w:rPr>
          <w:rFonts w:ascii="Arial" w:hAnsi="Arial" w:cs="Arial"/>
          <w:sz w:val="24"/>
          <w:szCs w:val="24"/>
        </w:rPr>
        <w:t xml:space="preserve"> and the panel offers more of a reflective review of a situation and is not intended as an emergency response.</w:t>
      </w:r>
    </w:p>
    <w:p w14:paraId="5E713275" w14:textId="77777777" w:rsidR="00E33478" w:rsidRDefault="00E33478">
      <w:pPr>
        <w:rPr>
          <w:rFonts w:ascii="Arial" w:hAnsi="Arial" w:cs="Arial"/>
          <w:b/>
          <w:bCs/>
          <w:color w:val="00B0F0"/>
          <w:sz w:val="28"/>
          <w:szCs w:val="28"/>
        </w:rPr>
      </w:pPr>
    </w:p>
    <w:p w14:paraId="7DD45D82" w14:textId="628DAE23" w:rsidR="001636E2" w:rsidRDefault="00E9340E">
      <w:pPr>
        <w:rPr>
          <w:rFonts w:ascii="Arial" w:hAnsi="Arial" w:cs="Arial"/>
          <w:b/>
          <w:bCs/>
          <w:color w:val="00B0F0"/>
          <w:sz w:val="28"/>
          <w:szCs w:val="28"/>
        </w:rPr>
      </w:pPr>
      <w:r>
        <w:rPr>
          <w:rFonts w:ascii="Arial" w:hAnsi="Arial" w:cs="Arial"/>
          <w:b/>
          <w:bCs/>
          <w:color w:val="00B0F0"/>
          <w:sz w:val="28"/>
          <w:szCs w:val="28"/>
        </w:rPr>
        <w:t>How should a referral be made?</w:t>
      </w:r>
    </w:p>
    <w:p w14:paraId="5A37CF5B" w14:textId="6ACB6EFC" w:rsidR="00E9340E" w:rsidRDefault="00E9340E" w:rsidP="00E9340E">
      <w:pPr>
        <w:rPr>
          <w:rFonts w:ascii="Arial" w:eastAsia="Calibri" w:hAnsi="Arial" w:cs="Arial"/>
          <w:sz w:val="24"/>
          <w:szCs w:val="24"/>
        </w:rPr>
      </w:pPr>
      <w:r w:rsidRPr="00667C95">
        <w:rPr>
          <w:rFonts w:ascii="Arial" w:eastAsia="Calibri" w:hAnsi="Arial" w:cs="Arial"/>
          <w:sz w:val="24"/>
          <w:szCs w:val="24"/>
        </w:rPr>
        <w:t xml:space="preserve">Once it has been agreed that </w:t>
      </w:r>
      <w:r>
        <w:rPr>
          <w:rFonts w:ascii="Arial" w:eastAsia="Calibri" w:hAnsi="Arial" w:cs="Arial"/>
          <w:sz w:val="24"/>
          <w:szCs w:val="24"/>
        </w:rPr>
        <w:t>a panel referral is</w:t>
      </w:r>
      <w:r w:rsidRPr="00667C95">
        <w:rPr>
          <w:rFonts w:ascii="Arial" w:eastAsia="Calibri" w:hAnsi="Arial" w:cs="Arial"/>
          <w:sz w:val="24"/>
          <w:szCs w:val="24"/>
        </w:rPr>
        <w:t xml:space="preserve"> appropriate the following steps should be taken</w:t>
      </w:r>
      <w:r>
        <w:rPr>
          <w:rFonts w:ascii="Arial" w:eastAsia="Calibri" w:hAnsi="Arial" w:cs="Arial"/>
          <w:sz w:val="24"/>
          <w:szCs w:val="24"/>
        </w:rPr>
        <w:t>.</w:t>
      </w:r>
    </w:p>
    <w:p w14:paraId="60503464" w14:textId="2E8A873A" w:rsidR="00E9340E" w:rsidRPr="00E9340E" w:rsidRDefault="00E9340E" w:rsidP="00E9340E">
      <w:pPr>
        <w:pStyle w:val="ListParagraph"/>
        <w:numPr>
          <w:ilvl w:val="0"/>
          <w:numId w:val="12"/>
        </w:numPr>
        <w:rPr>
          <w:rFonts w:ascii="Arial" w:eastAsia="Calibri" w:hAnsi="Arial" w:cs="Arial"/>
          <w:sz w:val="24"/>
          <w:szCs w:val="24"/>
        </w:rPr>
      </w:pPr>
      <w:r w:rsidRPr="00E9340E">
        <w:rPr>
          <w:rFonts w:ascii="Arial" w:eastAsia="Calibri" w:hAnsi="Arial" w:cs="Arial"/>
          <w:sz w:val="24"/>
          <w:szCs w:val="24"/>
        </w:rPr>
        <w:t>Complete Referral form (</w:t>
      </w:r>
      <w:r w:rsidR="00C54DD5">
        <w:rPr>
          <w:rFonts w:ascii="Arial" w:eastAsia="Calibri" w:hAnsi="Arial" w:cs="Arial"/>
          <w:sz w:val="24"/>
          <w:szCs w:val="24"/>
        </w:rPr>
        <w:t>A</w:t>
      </w:r>
      <w:r w:rsidRPr="00E9340E">
        <w:rPr>
          <w:rFonts w:ascii="Arial" w:eastAsia="Calibri" w:hAnsi="Arial" w:cs="Arial"/>
          <w:sz w:val="24"/>
          <w:szCs w:val="24"/>
        </w:rPr>
        <w:t xml:space="preserve">ppendix </w:t>
      </w:r>
      <w:r w:rsidR="00DE7BE4">
        <w:rPr>
          <w:rFonts w:ascii="Arial" w:eastAsia="Calibri" w:hAnsi="Arial" w:cs="Arial"/>
          <w:sz w:val="24"/>
          <w:szCs w:val="24"/>
        </w:rPr>
        <w:t>3</w:t>
      </w:r>
      <w:r w:rsidRPr="00E9340E">
        <w:rPr>
          <w:rFonts w:ascii="Arial" w:eastAsia="Calibri" w:hAnsi="Arial" w:cs="Arial"/>
          <w:sz w:val="24"/>
          <w:szCs w:val="24"/>
        </w:rPr>
        <w:t xml:space="preserve">) and email to </w:t>
      </w:r>
      <w:hyperlink r:id="rId20" w:history="1">
        <w:r w:rsidR="00DB16E2" w:rsidRPr="001B71A7">
          <w:rPr>
            <w:rStyle w:val="Hyperlink"/>
            <w:rFonts w:ascii="Arial" w:eastAsia="Calibri" w:hAnsi="Arial" w:cs="Arial"/>
            <w:sz w:val="24"/>
            <w:szCs w:val="24"/>
          </w:rPr>
          <w:t>rbsb.admin@rochdale.gov.uk</w:t>
        </w:r>
      </w:hyperlink>
      <w:r w:rsidR="00DB16E2">
        <w:rPr>
          <w:rFonts w:ascii="Arial" w:eastAsia="Calibri" w:hAnsi="Arial" w:cs="Arial"/>
          <w:sz w:val="24"/>
          <w:szCs w:val="24"/>
        </w:rPr>
        <w:t xml:space="preserve"> </w:t>
      </w:r>
    </w:p>
    <w:p w14:paraId="7FF6DCC8" w14:textId="04DC0D68" w:rsidR="00E9340E" w:rsidRPr="00653AB0" w:rsidRDefault="00E9340E" w:rsidP="00E9340E">
      <w:pPr>
        <w:pStyle w:val="ListParagraph"/>
        <w:numPr>
          <w:ilvl w:val="0"/>
          <w:numId w:val="12"/>
        </w:numPr>
      </w:pPr>
      <w:r w:rsidRPr="00E9340E">
        <w:rPr>
          <w:rFonts w:ascii="Arial" w:eastAsia="Calibri" w:hAnsi="Arial" w:cs="Arial"/>
          <w:sz w:val="24"/>
          <w:szCs w:val="24"/>
        </w:rPr>
        <w:t xml:space="preserve">Include minutes of previous </w:t>
      </w:r>
      <w:r w:rsidR="00C54DD5" w:rsidRPr="00E9340E">
        <w:rPr>
          <w:rFonts w:ascii="Arial" w:eastAsia="Calibri" w:hAnsi="Arial" w:cs="Arial"/>
          <w:sz w:val="24"/>
          <w:szCs w:val="24"/>
        </w:rPr>
        <w:t>multi-</w:t>
      </w:r>
      <w:r w:rsidR="00C54DD5">
        <w:rPr>
          <w:rFonts w:ascii="Arial" w:eastAsia="Calibri" w:hAnsi="Arial" w:cs="Arial"/>
          <w:sz w:val="24"/>
          <w:szCs w:val="24"/>
        </w:rPr>
        <w:t>a</w:t>
      </w:r>
      <w:r w:rsidR="00C54DD5" w:rsidRPr="00E9340E">
        <w:rPr>
          <w:rFonts w:ascii="Arial" w:eastAsia="Calibri" w:hAnsi="Arial" w:cs="Arial"/>
          <w:sz w:val="24"/>
          <w:szCs w:val="24"/>
        </w:rPr>
        <w:t>gency</w:t>
      </w:r>
      <w:r w:rsidRPr="00E9340E">
        <w:rPr>
          <w:rFonts w:ascii="Arial" w:eastAsia="Calibri" w:hAnsi="Arial" w:cs="Arial"/>
          <w:sz w:val="24"/>
          <w:szCs w:val="24"/>
        </w:rPr>
        <w:t xml:space="preserve"> meeting</w:t>
      </w:r>
    </w:p>
    <w:p w14:paraId="6D8548EB" w14:textId="77777777" w:rsidR="00E9340E" w:rsidRPr="00E9340E" w:rsidRDefault="00E9340E">
      <w:pPr>
        <w:rPr>
          <w:rFonts w:ascii="Arial" w:hAnsi="Arial" w:cs="Arial"/>
          <w:sz w:val="24"/>
          <w:szCs w:val="24"/>
        </w:rPr>
      </w:pPr>
    </w:p>
    <w:p w14:paraId="3FF0DD5E" w14:textId="77777777" w:rsidR="001636E2" w:rsidRDefault="001636E2">
      <w:pPr>
        <w:rPr>
          <w:rFonts w:ascii="Arial" w:hAnsi="Arial" w:cs="Arial"/>
          <w:b/>
          <w:bCs/>
          <w:color w:val="00B0F0"/>
          <w:sz w:val="28"/>
          <w:szCs w:val="28"/>
        </w:rPr>
      </w:pPr>
    </w:p>
    <w:p w14:paraId="77D40625" w14:textId="77777777" w:rsidR="00DE7BE4" w:rsidRDefault="00DE7BE4">
      <w:pPr>
        <w:rPr>
          <w:rFonts w:ascii="Arial" w:hAnsi="Arial" w:cs="Arial"/>
          <w:b/>
          <w:bCs/>
          <w:color w:val="00B0F0"/>
          <w:sz w:val="28"/>
          <w:szCs w:val="28"/>
        </w:rPr>
      </w:pPr>
    </w:p>
    <w:p w14:paraId="12F762D5" w14:textId="77777777" w:rsidR="009E3BDD" w:rsidRDefault="009E3BDD">
      <w:pPr>
        <w:rPr>
          <w:rFonts w:ascii="Arial" w:hAnsi="Arial" w:cs="Arial"/>
          <w:b/>
          <w:bCs/>
          <w:color w:val="00B0F0"/>
          <w:sz w:val="28"/>
          <w:szCs w:val="28"/>
        </w:rPr>
      </w:pPr>
    </w:p>
    <w:p w14:paraId="42249BEF" w14:textId="77777777" w:rsidR="009E3BDD" w:rsidRDefault="009E3BDD">
      <w:pPr>
        <w:rPr>
          <w:rFonts w:ascii="Arial" w:hAnsi="Arial" w:cs="Arial"/>
          <w:b/>
          <w:bCs/>
          <w:color w:val="00B0F0"/>
          <w:sz w:val="28"/>
          <w:szCs w:val="28"/>
        </w:rPr>
      </w:pPr>
    </w:p>
    <w:p w14:paraId="4F3140F2" w14:textId="77777777" w:rsidR="009E3BDD" w:rsidRDefault="009E3BDD">
      <w:pPr>
        <w:rPr>
          <w:rFonts w:ascii="Arial" w:hAnsi="Arial" w:cs="Arial"/>
          <w:b/>
          <w:bCs/>
          <w:color w:val="00B0F0"/>
          <w:sz w:val="28"/>
          <w:szCs w:val="28"/>
        </w:rPr>
      </w:pPr>
    </w:p>
    <w:p w14:paraId="12A1AB1D" w14:textId="77777777" w:rsidR="009E3BDD" w:rsidRDefault="009E3BDD">
      <w:pPr>
        <w:rPr>
          <w:rFonts w:ascii="Arial" w:hAnsi="Arial" w:cs="Arial"/>
          <w:b/>
          <w:bCs/>
          <w:color w:val="00B0F0"/>
          <w:sz w:val="28"/>
          <w:szCs w:val="28"/>
        </w:rPr>
      </w:pPr>
    </w:p>
    <w:p w14:paraId="0934E3C4" w14:textId="77777777" w:rsidR="009E3BDD" w:rsidRDefault="009E3BDD">
      <w:pPr>
        <w:rPr>
          <w:rFonts w:ascii="Arial" w:hAnsi="Arial" w:cs="Arial"/>
          <w:b/>
          <w:bCs/>
          <w:color w:val="00B0F0"/>
          <w:sz w:val="28"/>
          <w:szCs w:val="28"/>
        </w:rPr>
      </w:pPr>
    </w:p>
    <w:p w14:paraId="5B276AA8" w14:textId="77777777" w:rsidR="009E3BDD" w:rsidRDefault="009E3BDD">
      <w:pPr>
        <w:rPr>
          <w:rFonts w:ascii="Arial" w:hAnsi="Arial" w:cs="Arial"/>
          <w:b/>
          <w:bCs/>
          <w:color w:val="00B0F0"/>
          <w:sz w:val="28"/>
          <w:szCs w:val="28"/>
        </w:rPr>
      </w:pPr>
    </w:p>
    <w:p w14:paraId="61B9FAC8" w14:textId="77777777" w:rsidR="009E3BDD" w:rsidRDefault="009E3BDD">
      <w:pPr>
        <w:rPr>
          <w:rFonts w:ascii="Arial" w:hAnsi="Arial" w:cs="Arial"/>
          <w:b/>
          <w:bCs/>
          <w:color w:val="00B0F0"/>
          <w:sz w:val="28"/>
          <w:szCs w:val="28"/>
        </w:rPr>
      </w:pPr>
    </w:p>
    <w:p w14:paraId="647FA1A6" w14:textId="77777777" w:rsidR="009E3BDD" w:rsidRDefault="009E3BDD">
      <w:pPr>
        <w:rPr>
          <w:rFonts w:ascii="Arial" w:hAnsi="Arial" w:cs="Arial"/>
          <w:b/>
          <w:bCs/>
          <w:color w:val="00B0F0"/>
          <w:sz w:val="28"/>
          <w:szCs w:val="28"/>
        </w:rPr>
      </w:pPr>
    </w:p>
    <w:p w14:paraId="57941D24" w14:textId="77777777" w:rsidR="009E3BDD" w:rsidRDefault="009E3BDD">
      <w:pPr>
        <w:rPr>
          <w:rFonts w:ascii="Arial" w:hAnsi="Arial" w:cs="Arial"/>
          <w:b/>
          <w:bCs/>
          <w:color w:val="00B0F0"/>
          <w:sz w:val="28"/>
          <w:szCs w:val="28"/>
        </w:rPr>
      </w:pPr>
    </w:p>
    <w:p w14:paraId="6FD1A8D8" w14:textId="17E92F22" w:rsidR="008844CC" w:rsidRPr="00C24BDC" w:rsidRDefault="008844CC" w:rsidP="00C24BDC">
      <w:pPr>
        <w:rPr>
          <w:rFonts w:ascii="Arial" w:hAnsi="Arial" w:cs="Arial"/>
          <w:sz w:val="24"/>
          <w:szCs w:val="24"/>
        </w:rPr>
        <w:sectPr w:rsidR="008844CC" w:rsidRPr="00C24BDC" w:rsidSect="009E3BDD">
          <w:pgSz w:w="11906" w:h="16838"/>
          <w:pgMar w:top="1440" w:right="1440" w:bottom="1440" w:left="1440" w:header="709" w:footer="709" w:gutter="0"/>
          <w:cols w:space="708"/>
          <w:docGrid w:linePitch="360"/>
        </w:sectPr>
      </w:pPr>
    </w:p>
    <w:p w14:paraId="69DF4F62" w14:textId="6CF8075C" w:rsidR="001F16AB" w:rsidRDefault="001F16AB">
      <w:pPr>
        <w:rPr>
          <w:rFonts w:ascii="Arial" w:hAnsi="Arial" w:cs="Arial"/>
          <w:b/>
          <w:bCs/>
          <w:color w:val="00B0F0"/>
          <w:sz w:val="28"/>
          <w:szCs w:val="28"/>
        </w:rPr>
      </w:pPr>
      <w:r w:rsidRPr="001F16AB">
        <w:rPr>
          <w:rFonts w:ascii="Arial" w:hAnsi="Arial" w:cs="Arial"/>
          <w:b/>
          <w:bCs/>
          <w:color w:val="00B0F0"/>
          <w:sz w:val="28"/>
          <w:szCs w:val="28"/>
        </w:rPr>
        <w:lastRenderedPageBreak/>
        <w:t>Appendices</w:t>
      </w:r>
    </w:p>
    <w:p w14:paraId="53DA1EFD" w14:textId="26AF9A05" w:rsidR="00526506" w:rsidRPr="005F4C45" w:rsidRDefault="00526506">
      <w:pPr>
        <w:rPr>
          <w:rFonts w:ascii="Arial" w:hAnsi="Arial" w:cs="Arial"/>
          <w:b/>
          <w:bCs/>
          <w:color w:val="FF0000"/>
          <w:sz w:val="28"/>
          <w:szCs w:val="28"/>
        </w:rPr>
      </w:pPr>
    </w:p>
    <w:p w14:paraId="79927625" w14:textId="77777777" w:rsidR="001F16AB" w:rsidRDefault="001F16AB">
      <w:pPr>
        <w:rPr>
          <w:rFonts w:ascii="Arial" w:hAnsi="Arial" w:cs="Arial"/>
          <w:sz w:val="24"/>
          <w:szCs w:val="24"/>
        </w:rPr>
      </w:pPr>
    </w:p>
    <w:tbl>
      <w:tblPr>
        <w:tblStyle w:val="TableGrid"/>
        <w:tblW w:w="0" w:type="auto"/>
        <w:tblLook w:val="04A0" w:firstRow="1" w:lastRow="0" w:firstColumn="1" w:lastColumn="0" w:noHBand="0" w:noVBand="1"/>
      </w:tblPr>
      <w:tblGrid>
        <w:gridCol w:w="7263"/>
        <w:gridCol w:w="1753"/>
      </w:tblGrid>
      <w:tr w:rsidR="00337A3F" w:rsidRPr="001F16AB" w14:paraId="38660AC6" w14:textId="77777777">
        <w:tc>
          <w:tcPr>
            <w:tcW w:w="7263" w:type="dxa"/>
          </w:tcPr>
          <w:p w14:paraId="42BCCE3A" w14:textId="77777777" w:rsidR="00337A3F" w:rsidRDefault="00337A3F" w:rsidP="001F16AB">
            <w:pPr>
              <w:rPr>
                <w:rFonts w:ascii="Arial" w:eastAsia="Calibri" w:hAnsi="Arial" w:cs="Arial"/>
                <w:b/>
                <w:sz w:val="24"/>
                <w:szCs w:val="24"/>
              </w:rPr>
            </w:pPr>
            <w:r>
              <w:rPr>
                <w:rFonts w:ascii="Arial" w:eastAsia="Calibri" w:hAnsi="Arial" w:cs="Arial"/>
                <w:b/>
                <w:sz w:val="24"/>
                <w:szCs w:val="24"/>
              </w:rPr>
              <w:t>Appendix 1</w:t>
            </w:r>
          </w:p>
          <w:p w14:paraId="1E5FF883" w14:textId="77777777" w:rsidR="00337A3F" w:rsidRDefault="00337A3F" w:rsidP="001F16AB">
            <w:pPr>
              <w:rPr>
                <w:rFonts w:ascii="Arial" w:eastAsia="Calibri" w:hAnsi="Arial" w:cs="Arial"/>
                <w:b/>
                <w:sz w:val="24"/>
                <w:szCs w:val="24"/>
              </w:rPr>
            </w:pPr>
          </w:p>
          <w:p w14:paraId="4D0AACC7" w14:textId="77777777" w:rsidR="00337A3F" w:rsidRPr="00337A3F" w:rsidRDefault="00337A3F" w:rsidP="001F16AB">
            <w:pPr>
              <w:rPr>
                <w:rFonts w:ascii="Arial" w:eastAsia="Calibri" w:hAnsi="Arial" w:cs="Arial"/>
                <w:bCs/>
                <w:sz w:val="24"/>
                <w:szCs w:val="24"/>
              </w:rPr>
            </w:pPr>
            <w:r w:rsidRPr="00337A3F">
              <w:rPr>
                <w:rFonts w:ascii="Arial" w:eastAsia="Calibri" w:hAnsi="Arial" w:cs="Arial"/>
                <w:bCs/>
                <w:sz w:val="24"/>
                <w:szCs w:val="24"/>
              </w:rPr>
              <w:t>MRM Protocol 2026</w:t>
            </w:r>
          </w:p>
          <w:p w14:paraId="15053D17" w14:textId="2B3B07BC" w:rsidR="00337A3F" w:rsidRPr="001F16AB" w:rsidRDefault="00337A3F" w:rsidP="001F16AB">
            <w:pPr>
              <w:rPr>
                <w:rFonts w:ascii="Arial" w:eastAsia="Calibri" w:hAnsi="Arial" w:cs="Arial"/>
                <w:b/>
                <w:sz w:val="24"/>
                <w:szCs w:val="24"/>
              </w:rPr>
            </w:pPr>
          </w:p>
        </w:tc>
        <w:bookmarkStart w:id="0" w:name="_MON_1852707314"/>
        <w:bookmarkEnd w:id="0"/>
        <w:tc>
          <w:tcPr>
            <w:tcW w:w="1753" w:type="dxa"/>
          </w:tcPr>
          <w:p w14:paraId="050553A1" w14:textId="2B075895" w:rsidR="00337A3F" w:rsidRPr="001F16AB" w:rsidRDefault="00B35060" w:rsidP="001F16AB">
            <w:pPr>
              <w:rPr>
                <w:rFonts w:ascii="Arial" w:eastAsia="Calibri" w:hAnsi="Arial" w:cs="Arial"/>
                <w:sz w:val="24"/>
                <w:szCs w:val="24"/>
              </w:rPr>
            </w:pPr>
            <w:r>
              <w:rPr>
                <w:rFonts w:ascii="Arial" w:eastAsia="Calibri" w:hAnsi="Arial" w:cs="Arial"/>
                <w:kern w:val="2"/>
                <w:sz w:val="24"/>
                <w:szCs w:val="24"/>
                <w14:ligatures w14:val="standardContextual"/>
              </w:rPr>
              <w:object w:dxaOrig="1496" w:dyaOrig="979" w14:anchorId="53DE19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21" o:title=""/>
                </v:shape>
                <o:OLEObject Type="Embed" ProgID="Word.Document.12" ShapeID="_x0000_i1025" DrawAspect="Icon" ObjectID="_1855113391" r:id="rId22">
                  <o:FieldCodes>\s</o:FieldCodes>
                </o:OLEObject>
              </w:object>
            </w:r>
          </w:p>
        </w:tc>
      </w:tr>
      <w:tr w:rsidR="001F16AB" w:rsidRPr="001F16AB" w14:paraId="2F43127D" w14:textId="77777777">
        <w:tc>
          <w:tcPr>
            <w:tcW w:w="7263" w:type="dxa"/>
          </w:tcPr>
          <w:p w14:paraId="601FEA5B" w14:textId="61B085C9" w:rsidR="001F16AB" w:rsidRPr="001F16AB" w:rsidRDefault="001F16AB" w:rsidP="001F16AB">
            <w:pPr>
              <w:rPr>
                <w:rFonts w:ascii="Arial" w:eastAsia="Calibri" w:hAnsi="Arial" w:cs="Arial"/>
                <w:b/>
                <w:sz w:val="24"/>
                <w:szCs w:val="24"/>
              </w:rPr>
            </w:pPr>
            <w:r w:rsidRPr="001F16AB">
              <w:rPr>
                <w:rFonts w:ascii="Arial" w:eastAsia="Calibri" w:hAnsi="Arial" w:cs="Arial"/>
                <w:b/>
                <w:sz w:val="24"/>
                <w:szCs w:val="24"/>
              </w:rPr>
              <w:t xml:space="preserve">Appendix </w:t>
            </w:r>
            <w:r w:rsidR="00B35060">
              <w:rPr>
                <w:rFonts w:ascii="Arial" w:eastAsia="Calibri" w:hAnsi="Arial" w:cs="Arial"/>
                <w:b/>
                <w:sz w:val="24"/>
                <w:szCs w:val="24"/>
              </w:rPr>
              <w:t>2</w:t>
            </w:r>
          </w:p>
          <w:p w14:paraId="436E9C58" w14:textId="77777777" w:rsidR="001F16AB" w:rsidRPr="001F16AB" w:rsidRDefault="001F16AB" w:rsidP="001F16AB">
            <w:pPr>
              <w:rPr>
                <w:rFonts w:ascii="Arial" w:eastAsia="Calibri" w:hAnsi="Arial" w:cs="Arial"/>
                <w:b/>
                <w:sz w:val="24"/>
                <w:szCs w:val="24"/>
              </w:rPr>
            </w:pPr>
          </w:p>
          <w:p w14:paraId="0570BC68" w14:textId="77777777" w:rsidR="001F16AB" w:rsidRPr="001F16AB" w:rsidRDefault="001F16AB" w:rsidP="001F16AB">
            <w:pPr>
              <w:rPr>
                <w:rFonts w:ascii="Arial" w:eastAsia="Calibri" w:hAnsi="Arial" w:cs="Arial"/>
                <w:i/>
                <w:sz w:val="24"/>
                <w:szCs w:val="24"/>
              </w:rPr>
            </w:pPr>
            <w:r w:rsidRPr="001F16AB">
              <w:rPr>
                <w:rFonts w:ascii="Arial" w:eastAsia="Calibri" w:hAnsi="Arial" w:cs="Arial"/>
                <w:sz w:val="24"/>
                <w:szCs w:val="24"/>
              </w:rPr>
              <w:t>Consideration Checklist</w:t>
            </w:r>
          </w:p>
          <w:p w14:paraId="50F88C7D" w14:textId="77777777" w:rsidR="001F16AB" w:rsidRPr="001F16AB" w:rsidRDefault="001F16AB" w:rsidP="001F16AB">
            <w:pPr>
              <w:rPr>
                <w:rFonts w:ascii="Arial" w:eastAsia="Calibri" w:hAnsi="Arial" w:cs="Arial"/>
                <w:sz w:val="24"/>
                <w:szCs w:val="24"/>
              </w:rPr>
            </w:pPr>
          </w:p>
        </w:tc>
        <w:bookmarkStart w:id="1" w:name="_MON_1852881905"/>
        <w:bookmarkEnd w:id="1"/>
        <w:tc>
          <w:tcPr>
            <w:tcW w:w="1753" w:type="dxa"/>
          </w:tcPr>
          <w:p w14:paraId="6A3285C7" w14:textId="29C64C1B" w:rsidR="001F16AB" w:rsidRPr="001F16AB" w:rsidRDefault="00330696" w:rsidP="001F16AB">
            <w:pPr>
              <w:rPr>
                <w:rFonts w:ascii="Arial" w:eastAsia="Calibri" w:hAnsi="Arial" w:cs="Arial"/>
                <w:sz w:val="24"/>
                <w:szCs w:val="24"/>
              </w:rPr>
            </w:pPr>
            <w:r>
              <w:rPr>
                <w:rFonts w:ascii="Arial" w:eastAsia="Calibri" w:hAnsi="Arial" w:cs="Arial"/>
                <w:kern w:val="2"/>
                <w:sz w:val="24"/>
                <w:szCs w:val="24"/>
                <w14:ligatures w14:val="standardContextual"/>
              </w:rPr>
              <w:object w:dxaOrig="1504" w:dyaOrig="981" w14:anchorId="376260C1">
                <v:shape id="_x0000_i1026" type="#_x0000_t75" style="width:75pt;height:49pt" o:ole="">
                  <v:imagedata r:id="rId23" o:title=""/>
                </v:shape>
                <o:OLEObject Type="Embed" ProgID="Word.Document.12" ShapeID="_x0000_i1026" DrawAspect="Icon" ObjectID="_1855113392" r:id="rId24">
                  <o:FieldCodes>\s</o:FieldCodes>
                </o:OLEObject>
              </w:object>
            </w:r>
          </w:p>
        </w:tc>
      </w:tr>
      <w:tr w:rsidR="001F16AB" w:rsidRPr="001F16AB" w14:paraId="57CD4CA9" w14:textId="77777777">
        <w:tc>
          <w:tcPr>
            <w:tcW w:w="7263" w:type="dxa"/>
          </w:tcPr>
          <w:p w14:paraId="3B290E2B" w14:textId="1F03C4D3" w:rsidR="001F16AB" w:rsidRPr="001F16AB" w:rsidRDefault="001F16AB" w:rsidP="001F16AB">
            <w:pPr>
              <w:rPr>
                <w:rFonts w:ascii="Arial" w:eastAsia="Calibri" w:hAnsi="Arial" w:cs="Arial"/>
                <w:b/>
                <w:sz w:val="24"/>
                <w:szCs w:val="24"/>
              </w:rPr>
            </w:pPr>
            <w:r w:rsidRPr="001F16AB">
              <w:rPr>
                <w:rFonts w:ascii="Arial" w:eastAsia="Calibri" w:hAnsi="Arial" w:cs="Arial"/>
                <w:b/>
                <w:sz w:val="24"/>
                <w:szCs w:val="24"/>
              </w:rPr>
              <w:t xml:space="preserve">Appendix </w:t>
            </w:r>
            <w:r w:rsidR="00B35060">
              <w:rPr>
                <w:rFonts w:ascii="Arial" w:eastAsia="Calibri" w:hAnsi="Arial" w:cs="Arial"/>
                <w:b/>
                <w:sz w:val="24"/>
                <w:szCs w:val="24"/>
              </w:rPr>
              <w:t>3</w:t>
            </w:r>
          </w:p>
          <w:p w14:paraId="31114969" w14:textId="77777777" w:rsidR="001F16AB" w:rsidRPr="001F16AB" w:rsidRDefault="001F16AB" w:rsidP="001F16AB">
            <w:pPr>
              <w:rPr>
                <w:rFonts w:ascii="Arial" w:eastAsia="Calibri" w:hAnsi="Arial" w:cs="Arial"/>
                <w:sz w:val="24"/>
                <w:szCs w:val="24"/>
              </w:rPr>
            </w:pPr>
          </w:p>
          <w:p w14:paraId="7F3A070D" w14:textId="77777777" w:rsidR="001F16AB" w:rsidRPr="001F16AB" w:rsidRDefault="001F16AB" w:rsidP="001F16AB">
            <w:pPr>
              <w:rPr>
                <w:rFonts w:ascii="Arial" w:eastAsia="Calibri" w:hAnsi="Arial" w:cs="Arial"/>
                <w:sz w:val="24"/>
                <w:szCs w:val="24"/>
              </w:rPr>
            </w:pPr>
            <w:r w:rsidRPr="001F16AB">
              <w:rPr>
                <w:rFonts w:ascii="Arial" w:eastAsia="Calibri" w:hAnsi="Arial" w:cs="Arial"/>
                <w:sz w:val="24"/>
                <w:szCs w:val="24"/>
              </w:rPr>
              <w:t>Referral Form for Multi-Agency Strategic Oversight Panel</w:t>
            </w:r>
          </w:p>
          <w:p w14:paraId="702D699E" w14:textId="77777777" w:rsidR="001F16AB" w:rsidRPr="001F16AB" w:rsidRDefault="001F16AB" w:rsidP="001F16AB">
            <w:pPr>
              <w:rPr>
                <w:rFonts w:ascii="Arial" w:eastAsia="Calibri" w:hAnsi="Arial" w:cs="Arial"/>
                <w:sz w:val="24"/>
                <w:szCs w:val="24"/>
              </w:rPr>
            </w:pPr>
          </w:p>
        </w:tc>
        <w:bookmarkStart w:id="2" w:name="_MON_1852881890"/>
        <w:bookmarkEnd w:id="2"/>
        <w:tc>
          <w:tcPr>
            <w:tcW w:w="1753" w:type="dxa"/>
          </w:tcPr>
          <w:p w14:paraId="1939C1D2" w14:textId="4A3DD68A" w:rsidR="001F16AB" w:rsidRPr="001F16AB" w:rsidRDefault="00330696" w:rsidP="001F16AB">
            <w:pPr>
              <w:rPr>
                <w:rFonts w:ascii="Arial" w:eastAsia="Calibri" w:hAnsi="Arial" w:cs="Arial"/>
                <w:sz w:val="24"/>
                <w:szCs w:val="24"/>
              </w:rPr>
            </w:pPr>
            <w:r>
              <w:rPr>
                <w:rFonts w:ascii="Arial" w:eastAsia="Calibri" w:hAnsi="Arial" w:cs="Arial"/>
                <w:kern w:val="2"/>
                <w:sz w:val="24"/>
                <w:szCs w:val="24"/>
                <w14:ligatures w14:val="standardContextual"/>
              </w:rPr>
              <w:object w:dxaOrig="1504" w:dyaOrig="981" w14:anchorId="415C44FF">
                <v:shape id="_x0000_i1027" type="#_x0000_t75" style="width:75pt;height:49pt" o:ole="">
                  <v:imagedata r:id="rId25" o:title=""/>
                </v:shape>
                <o:OLEObject Type="Embed" ProgID="Word.Document.12" ShapeID="_x0000_i1027" DrawAspect="Icon" ObjectID="_1855113393" r:id="rId26">
                  <o:FieldCodes>\s</o:FieldCodes>
                </o:OLEObject>
              </w:object>
            </w:r>
          </w:p>
        </w:tc>
      </w:tr>
      <w:tr w:rsidR="001F16AB" w:rsidRPr="001F16AB" w14:paraId="441C437C" w14:textId="77777777">
        <w:tc>
          <w:tcPr>
            <w:tcW w:w="7263" w:type="dxa"/>
          </w:tcPr>
          <w:p w14:paraId="7A02D226" w14:textId="6DACBE63" w:rsidR="001F16AB" w:rsidRPr="001F16AB" w:rsidRDefault="001F16AB" w:rsidP="001F16AB">
            <w:pPr>
              <w:rPr>
                <w:rFonts w:ascii="Arial" w:eastAsia="Calibri" w:hAnsi="Arial" w:cs="Arial"/>
                <w:b/>
                <w:sz w:val="24"/>
                <w:szCs w:val="24"/>
              </w:rPr>
            </w:pPr>
            <w:r w:rsidRPr="001F16AB">
              <w:rPr>
                <w:rFonts w:ascii="Arial" w:eastAsia="Calibri" w:hAnsi="Arial" w:cs="Arial"/>
                <w:b/>
                <w:sz w:val="24"/>
                <w:szCs w:val="24"/>
              </w:rPr>
              <w:t xml:space="preserve">Appendix </w:t>
            </w:r>
            <w:r w:rsidR="00B35060">
              <w:rPr>
                <w:rFonts w:ascii="Arial" w:eastAsia="Calibri" w:hAnsi="Arial" w:cs="Arial"/>
                <w:b/>
                <w:sz w:val="24"/>
                <w:szCs w:val="24"/>
              </w:rPr>
              <w:t>4</w:t>
            </w:r>
          </w:p>
          <w:p w14:paraId="5944E514" w14:textId="77777777" w:rsidR="001F16AB" w:rsidRPr="001F16AB" w:rsidRDefault="001F16AB" w:rsidP="001F16AB">
            <w:pPr>
              <w:rPr>
                <w:rFonts w:ascii="Arial" w:eastAsia="Calibri" w:hAnsi="Arial" w:cs="Arial"/>
                <w:b/>
                <w:sz w:val="24"/>
                <w:szCs w:val="24"/>
              </w:rPr>
            </w:pPr>
          </w:p>
          <w:p w14:paraId="4315120C" w14:textId="77777777" w:rsidR="001F16AB" w:rsidRPr="001F16AB" w:rsidRDefault="001F16AB" w:rsidP="001F16AB">
            <w:pPr>
              <w:rPr>
                <w:rFonts w:ascii="Arial" w:eastAsia="Calibri" w:hAnsi="Arial" w:cs="Arial"/>
                <w:b/>
                <w:sz w:val="24"/>
                <w:szCs w:val="24"/>
              </w:rPr>
            </w:pPr>
            <w:r w:rsidRPr="001F16AB">
              <w:rPr>
                <w:rFonts w:ascii="Arial" w:eastAsia="Calibri" w:hAnsi="Arial" w:cs="Arial"/>
                <w:sz w:val="24"/>
                <w:szCs w:val="24"/>
              </w:rPr>
              <w:t>Agenda for Strategic Oversight Panel</w:t>
            </w:r>
          </w:p>
        </w:tc>
        <w:bookmarkStart w:id="3" w:name="_MON_1852881931"/>
        <w:bookmarkEnd w:id="3"/>
        <w:tc>
          <w:tcPr>
            <w:tcW w:w="1753" w:type="dxa"/>
          </w:tcPr>
          <w:p w14:paraId="1A6231C6" w14:textId="63F5449E" w:rsidR="001F16AB" w:rsidRPr="001F16AB" w:rsidRDefault="00731D83" w:rsidP="001F16AB">
            <w:pPr>
              <w:rPr>
                <w:rFonts w:ascii="Arial" w:eastAsia="Calibri" w:hAnsi="Arial" w:cs="Arial"/>
                <w:sz w:val="24"/>
                <w:szCs w:val="24"/>
              </w:rPr>
            </w:pPr>
            <w:r>
              <w:rPr>
                <w:rFonts w:ascii="Arial" w:eastAsia="Calibri" w:hAnsi="Arial" w:cs="Arial"/>
                <w:kern w:val="2"/>
                <w:sz w:val="24"/>
                <w:szCs w:val="24"/>
                <w14:ligatures w14:val="standardContextual"/>
              </w:rPr>
              <w:object w:dxaOrig="1504" w:dyaOrig="981" w14:anchorId="535640DB">
                <v:shape id="_x0000_i1028" type="#_x0000_t75" style="width:75pt;height:49pt" o:ole="">
                  <v:imagedata r:id="rId27" o:title=""/>
                </v:shape>
                <o:OLEObject Type="Embed" ProgID="Word.Document.12" ShapeID="_x0000_i1028" DrawAspect="Icon" ObjectID="_1855113394" r:id="rId28">
                  <o:FieldCodes>\s</o:FieldCodes>
                </o:OLEObject>
              </w:object>
            </w:r>
          </w:p>
        </w:tc>
      </w:tr>
      <w:tr w:rsidR="001F16AB" w:rsidRPr="001F16AB" w14:paraId="3DA70DFA" w14:textId="77777777">
        <w:tc>
          <w:tcPr>
            <w:tcW w:w="7263" w:type="dxa"/>
          </w:tcPr>
          <w:p w14:paraId="0B55BBA0" w14:textId="7CC43066" w:rsidR="001F16AB" w:rsidRPr="001F16AB" w:rsidRDefault="001F16AB" w:rsidP="001F16AB">
            <w:pPr>
              <w:rPr>
                <w:rFonts w:ascii="Arial" w:eastAsia="Calibri" w:hAnsi="Arial" w:cs="Arial"/>
                <w:b/>
                <w:sz w:val="24"/>
                <w:szCs w:val="24"/>
              </w:rPr>
            </w:pPr>
            <w:r w:rsidRPr="001F16AB">
              <w:rPr>
                <w:rFonts w:ascii="Arial" w:eastAsia="Calibri" w:hAnsi="Arial" w:cs="Arial"/>
                <w:b/>
                <w:sz w:val="24"/>
                <w:szCs w:val="24"/>
              </w:rPr>
              <w:t xml:space="preserve">Appendix </w:t>
            </w:r>
            <w:r w:rsidR="00B35060">
              <w:rPr>
                <w:rFonts w:ascii="Arial" w:eastAsia="Calibri" w:hAnsi="Arial" w:cs="Arial"/>
                <w:b/>
                <w:sz w:val="24"/>
                <w:szCs w:val="24"/>
              </w:rPr>
              <w:t>5</w:t>
            </w:r>
          </w:p>
          <w:p w14:paraId="730B98DA" w14:textId="77777777" w:rsidR="001F16AB" w:rsidRPr="001F16AB" w:rsidRDefault="001F16AB" w:rsidP="001F16AB">
            <w:pPr>
              <w:rPr>
                <w:rFonts w:ascii="Arial" w:eastAsia="Calibri" w:hAnsi="Arial" w:cs="Arial"/>
                <w:b/>
                <w:sz w:val="24"/>
                <w:szCs w:val="24"/>
              </w:rPr>
            </w:pPr>
          </w:p>
          <w:p w14:paraId="1EF3D816" w14:textId="77777777" w:rsidR="001F16AB" w:rsidRPr="001F16AB" w:rsidRDefault="001F16AB" w:rsidP="001F16AB">
            <w:pPr>
              <w:rPr>
                <w:rFonts w:ascii="Arial" w:eastAsia="Calibri" w:hAnsi="Arial" w:cs="Arial"/>
                <w:sz w:val="24"/>
                <w:szCs w:val="24"/>
              </w:rPr>
            </w:pPr>
            <w:r w:rsidRPr="001F16AB">
              <w:rPr>
                <w:rFonts w:ascii="Arial" w:eastAsia="Calibri" w:hAnsi="Arial" w:cs="Arial"/>
                <w:sz w:val="24"/>
                <w:szCs w:val="24"/>
              </w:rPr>
              <w:t>Key legislation</w:t>
            </w:r>
          </w:p>
          <w:p w14:paraId="0BB58542" w14:textId="77777777" w:rsidR="001F16AB" w:rsidRPr="001F16AB" w:rsidRDefault="001F16AB" w:rsidP="001F16AB">
            <w:pPr>
              <w:rPr>
                <w:rFonts w:ascii="Arial" w:eastAsia="Calibri" w:hAnsi="Arial" w:cs="Arial"/>
                <w:b/>
                <w:sz w:val="24"/>
                <w:szCs w:val="24"/>
              </w:rPr>
            </w:pPr>
          </w:p>
        </w:tc>
        <w:bookmarkStart w:id="4" w:name="_MON_1837086902"/>
        <w:bookmarkEnd w:id="4"/>
        <w:tc>
          <w:tcPr>
            <w:tcW w:w="1753" w:type="dxa"/>
          </w:tcPr>
          <w:p w14:paraId="4DC5F078" w14:textId="77777777" w:rsidR="001F16AB" w:rsidRPr="001F16AB" w:rsidRDefault="001F16AB" w:rsidP="001F16AB">
            <w:pPr>
              <w:rPr>
                <w:rFonts w:ascii="Arial" w:eastAsia="Calibri" w:hAnsi="Arial" w:cs="Arial"/>
                <w:sz w:val="24"/>
                <w:szCs w:val="24"/>
              </w:rPr>
            </w:pPr>
            <w:r w:rsidRPr="001F16AB">
              <w:rPr>
                <w:rFonts w:ascii="Arial" w:eastAsia="Calibri" w:hAnsi="Arial" w:cs="Arial"/>
                <w:kern w:val="2"/>
                <w:sz w:val="24"/>
                <w:szCs w:val="24"/>
                <w14:ligatures w14:val="standardContextual"/>
              </w:rPr>
              <w:object w:dxaOrig="1504" w:dyaOrig="981" w14:anchorId="54C336F3">
                <v:shape id="_x0000_i1029" type="#_x0000_t75" style="width:75pt;height:49pt" o:ole="">
                  <v:imagedata r:id="rId29" o:title=""/>
                </v:shape>
                <o:OLEObject Type="Embed" ProgID="Word.Document.12" ShapeID="_x0000_i1029" DrawAspect="Icon" ObjectID="_1855113395" r:id="rId30">
                  <o:FieldCodes>\s</o:FieldCodes>
                </o:OLEObject>
              </w:object>
            </w:r>
          </w:p>
        </w:tc>
      </w:tr>
      <w:tr w:rsidR="0088062B" w:rsidRPr="001F16AB" w14:paraId="1A3CF186" w14:textId="77777777">
        <w:tc>
          <w:tcPr>
            <w:tcW w:w="7263" w:type="dxa"/>
          </w:tcPr>
          <w:p w14:paraId="165B0CEC" w14:textId="77777777" w:rsidR="0088062B" w:rsidRDefault="0088062B" w:rsidP="001F16AB">
            <w:pPr>
              <w:rPr>
                <w:rFonts w:ascii="Arial" w:eastAsia="Calibri" w:hAnsi="Arial" w:cs="Arial"/>
                <w:b/>
                <w:sz w:val="24"/>
                <w:szCs w:val="24"/>
              </w:rPr>
            </w:pPr>
            <w:r>
              <w:rPr>
                <w:rFonts w:ascii="Arial" w:eastAsia="Calibri" w:hAnsi="Arial" w:cs="Arial"/>
                <w:b/>
                <w:sz w:val="24"/>
                <w:szCs w:val="24"/>
              </w:rPr>
              <w:t>Appendix 6</w:t>
            </w:r>
          </w:p>
          <w:p w14:paraId="5A661FE3" w14:textId="77777777" w:rsidR="0088062B" w:rsidRDefault="0088062B" w:rsidP="001F16AB">
            <w:pPr>
              <w:rPr>
                <w:rFonts w:ascii="Arial" w:eastAsia="Calibri" w:hAnsi="Arial" w:cs="Arial"/>
                <w:b/>
                <w:sz w:val="24"/>
                <w:szCs w:val="24"/>
              </w:rPr>
            </w:pPr>
          </w:p>
          <w:p w14:paraId="2C4F05AD" w14:textId="77777777" w:rsidR="0088062B" w:rsidRDefault="0088062B" w:rsidP="001F16AB">
            <w:pPr>
              <w:rPr>
                <w:rFonts w:ascii="Arial" w:eastAsia="Calibri" w:hAnsi="Arial" w:cs="Arial"/>
                <w:bCs/>
                <w:sz w:val="24"/>
                <w:szCs w:val="24"/>
              </w:rPr>
            </w:pPr>
            <w:r>
              <w:rPr>
                <w:rFonts w:ascii="Arial" w:eastAsia="Calibri" w:hAnsi="Arial" w:cs="Arial"/>
                <w:bCs/>
                <w:sz w:val="24"/>
                <w:szCs w:val="24"/>
              </w:rPr>
              <w:t>Practical Guide to Assessing Capacity</w:t>
            </w:r>
          </w:p>
          <w:p w14:paraId="1060BE7A" w14:textId="6C77271A" w:rsidR="0088062B" w:rsidRPr="0088062B" w:rsidRDefault="0088062B" w:rsidP="001F16AB">
            <w:pPr>
              <w:rPr>
                <w:rFonts w:ascii="Arial" w:eastAsia="Calibri" w:hAnsi="Arial" w:cs="Arial"/>
                <w:bCs/>
                <w:sz w:val="24"/>
                <w:szCs w:val="24"/>
              </w:rPr>
            </w:pPr>
          </w:p>
        </w:tc>
        <w:bookmarkStart w:id="5" w:name="_MON_1852787163"/>
        <w:bookmarkEnd w:id="5"/>
        <w:tc>
          <w:tcPr>
            <w:tcW w:w="1753" w:type="dxa"/>
          </w:tcPr>
          <w:p w14:paraId="6A780AA3" w14:textId="0FFE2453" w:rsidR="0088062B" w:rsidRPr="001F16AB" w:rsidRDefault="0088062B" w:rsidP="001F16AB">
            <w:pPr>
              <w:rPr>
                <w:rFonts w:ascii="Arial" w:eastAsia="Calibri" w:hAnsi="Arial" w:cs="Arial"/>
                <w:sz w:val="24"/>
                <w:szCs w:val="24"/>
              </w:rPr>
            </w:pPr>
            <w:r>
              <w:rPr>
                <w:rFonts w:ascii="Arial" w:eastAsia="Calibri" w:hAnsi="Arial" w:cs="Arial"/>
                <w:kern w:val="2"/>
                <w:sz w:val="24"/>
                <w:szCs w:val="24"/>
                <w14:ligatures w14:val="standardContextual"/>
              </w:rPr>
              <w:object w:dxaOrig="1496" w:dyaOrig="979" w14:anchorId="23C438C1">
                <v:shape id="_x0000_i1030" type="#_x0000_t75" style="width:75pt;height:49pt" o:ole="">
                  <v:imagedata r:id="rId31" o:title=""/>
                </v:shape>
                <o:OLEObject Type="Embed" ProgID="Word.Document.12" ShapeID="_x0000_i1030" DrawAspect="Icon" ObjectID="_1855113396" r:id="rId32">
                  <o:FieldCodes>\s</o:FieldCodes>
                </o:OLEObject>
              </w:object>
            </w:r>
          </w:p>
        </w:tc>
      </w:tr>
      <w:tr w:rsidR="0088062B" w:rsidRPr="001F16AB" w14:paraId="322B623E" w14:textId="77777777">
        <w:tc>
          <w:tcPr>
            <w:tcW w:w="7263" w:type="dxa"/>
          </w:tcPr>
          <w:p w14:paraId="09D4478D" w14:textId="77777777" w:rsidR="0088062B" w:rsidRDefault="0088062B" w:rsidP="001F16AB">
            <w:pPr>
              <w:rPr>
                <w:rFonts w:ascii="Arial" w:eastAsia="Calibri" w:hAnsi="Arial" w:cs="Arial"/>
                <w:b/>
                <w:sz w:val="24"/>
                <w:szCs w:val="24"/>
              </w:rPr>
            </w:pPr>
            <w:r>
              <w:rPr>
                <w:rFonts w:ascii="Arial" w:eastAsia="Calibri" w:hAnsi="Arial" w:cs="Arial"/>
                <w:b/>
                <w:sz w:val="24"/>
                <w:szCs w:val="24"/>
              </w:rPr>
              <w:t>Appendix 7</w:t>
            </w:r>
          </w:p>
          <w:p w14:paraId="66453915" w14:textId="77777777" w:rsidR="0088062B" w:rsidRDefault="0088062B" w:rsidP="001F16AB">
            <w:pPr>
              <w:rPr>
                <w:rFonts w:ascii="Arial" w:eastAsia="Calibri" w:hAnsi="Arial" w:cs="Arial"/>
                <w:b/>
                <w:sz w:val="24"/>
                <w:szCs w:val="24"/>
              </w:rPr>
            </w:pPr>
          </w:p>
          <w:p w14:paraId="3EFC5B5C" w14:textId="1001E780" w:rsidR="0088062B" w:rsidRPr="0088062B" w:rsidRDefault="0088062B" w:rsidP="001F16AB">
            <w:pPr>
              <w:rPr>
                <w:rFonts w:ascii="Arial" w:eastAsia="Calibri" w:hAnsi="Arial" w:cs="Arial"/>
                <w:bCs/>
                <w:sz w:val="24"/>
                <w:szCs w:val="24"/>
              </w:rPr>
            </w:pPr>
            <w:r w:rsidRPr="0088062B">
              <w:rPr>
                <w:rFonts w:ascii="Arial" w:eastAsia="Calibri" w:hAnsi="Arial" w:cs="Arial"/>
                <w:bCs/>
                <w:sz w:val="24"/>
                <w:szCs w:val="24"/>
              </w:rPr>
              <w:t xml:space="preserve">What happens when </w:t>
            </w:r>
            <w:r w:rsidR="00A032C2">
              <w:rPr>
                <w:rFonts w:ascii="Arial" w:eastAsia="Calibri" w:hAnsi="Arial" w:cs="Arial"/>
                <w:bCs/>
                <w:sz w:val="24"/>
                <w:szCs w:val="24"/>
              </w:rPr>
              <w:t>I raise a Safeguarding Adult concern?</w:t>
            </w:r>
          </w:p>
          <w:p w14:paraId="01499CCE" w14:textId="3F5E571A" w:rsidR="0088062B" w:rsidRDefault="0088062B" w:rsidP="001F16AB">
            <w:pPr>
              <w:rPr>
                <w:rFonts w:ascii="Arial" w:eastAsia="Calibri" w:hAnsi="Arial" w:cs="Arial"/>
                <w:b/>
                <w:sz w:val="24"/>
                <w:szCs w:val="24"/>
              </w:rPr>
            </w:pPr>
          </w:p>
        </w:tc>
        <w:tc>
          <w:tcPr>
            <w:tcW w:w="1753" w:type="dxa"/>
          </w:tcPr>
          <w:p w14:paraId="00114908" w14:textId="0FC21A6C" w:rsidR="0088062B" w:rsidRDefault="0058055D" w:rsidP="001F16AB">
            <w:pPr>
              <w:rPr>
                <w:rFonts w:ascii="Arial" w:eastAsia="Calibri" w:hAnsi="Arial" w:cs="Arial"/>
                <w:sz w:val="24"/>
                <w:szCs w:val="24"/>
              </w:rPr>
            </w:pPr>
            <w:r>
              <w:rPr>
                <w:rFonts w:ascii="Arial" w:eastAsia="Calibri" w:hAnsi="Arial" w:cs="Arial"/>
                <w:kern w:val="2"/>
                <w:sz w:val="24"/>
                <w:szCs w:val="24"/>
                <w14:ligatures w14:val="standardContextual"/>
              </w:rPr>
              <w:object w:dxaOrig="1504" w:dyaOrig="981" w14:anchorId="247C5F80">
                <v:shape id="_x0000_i1031" type="#_x0000_t75" style="width:75pt;height:49pt" o:ole="">
                  <v:imagedata r:id="rId33" o:title=""/>
                </v:shape>
                <o:OLEObject Type="Embed" ProgID="Package" ShapeID="_x0000_i1031" DrawAspect="Icon" ObjectID="_1855113397" r:id="rId34"/>
              </w:object>
            </w:r>
          </w:p>
        </w:tc>
      </w:tr>
      <w:tr w:rsidR="001F16AB" w:rsidRPr="001F16AB" w14:paraId="5C95EDE2" w14:textId="77777777">
        <w:tc>
          <w:tcPr>
            <w:tcW w:w="7263" w:type="dxa"/>
          </w:tcPr>
          <w:p w14:paraId="1448C27A" w14:textId="447BE77A" w:rsidR="001F16AB" w:rsidRDefault="001F16AB" w:rsidP="001F16AB">
            <w:pPr>
              <w:rPr>
                <w:rFonts w:ascii="Arial" w:hAnsi="Arial" w:cs="Arial"/>
                <w:b/>
                <w:bCs/>
                <w:sz w:val="24"/>
                <w:szCs w:val="24"/>
              </w:rPr>
            </w:pPr>
            <w:r>
              <w:rPr>
                <w:rFonts w:ascii="Arial" w:hAnsi="Arial" w:cs="Arial"/>
                <w:b/>
                <w:bCs/>
                <w:sz w:val="24"/>
                <w:szCs w:val="24"/>
              </w:rPr>
              <w:t xml:space="preserve">Appendix </w:t>
            </w:r>
            <w:r w:rsidR="0088062B">
              <w:rPr>
                <w:rFonts w:ascii="Arial" w:hAnsi="Arial" w:cs="Arial"/>
                <w:b/>
                <w:bCs/>
                <w:sz w:val="24"/>
                <w:szCs w:val="24"/>
              </w:rPr>
              <w:t>8</w:t>
            </w:r>
          </w:p>
          <w:p w14:paraId="0F956094" w14:textId="64C27D2B" w:rsidR="001F16AB" w:rsidRPr="00B52344" w:rsidRDefault="001F16AB" w:rsidP="001F16AB">
            <w:pPr>
              <w:rPr>
                <w:rFonts w:ascii="Arial" w:hAnsi="Arial" w:cs="Arial"/>
                <w:sz w:val="24"/>
                <w:szCs w:val="24"/>
              </w:rPr>
            </w:pPr>
            <w:r w:rsidRPr="00B52344">
              <w:rPr>
                <w:rFonts w:ascii="Arial" w:hAnsi="Arial" w:cs="Arial"/>
                <w:sz w:val="24"/>
                <w:szCs w:val="24"/>
              </w:rPr>
              <w:t>Additional Information</w:t>
            </w:r>
          </w:p>
          <w:p w14:paraId="70A6D7A4" w14:textId="34654E89" w:rsidR="001F16AB" w:rsidRPr="00B35060" w:rsidRDefault="000261BB" w:rsidP="00B35060">
            <w:pPr>
              <w:pStyle w:val="ListParagraph"/>
              <w:numPr>
                <w:ilvl w:val="0"/>
                <w:numId w:val="13"/>
              </w:numPr>
              <w:rPr>
                <w:rFonts w:ascii="Arial" w:hAnsi="Arial" w:cs="Arial"/>
                <w:sz w:val="24"/>
                <w:szCs w:val="24"/>
              </w:rPr>
            </w:pPr>
            <w:hyperlink r:id="rId35" w:history="1">
              <w:r w:rsidRPr="00B35060">
                <w:rPr>
                  <w:rStyle w:val="Hyperlink"/>
                  <w:rFonts w:ascii="Arial" w:hAnsi="Arial" w:cs="Arial"/>
                  <w:kern w:val="2"/>
                  <w:sz w:val="24"/>
                  <w:szCs w:val="24"/>
                  <w14:ligatures w14:val="standardContextual"/>
                </w:rPr>
                <w:t>M</w:t>
              </w:r>
              <w:r w:rsidRPr="00B35060">
                <w:rPr>
                  <w:rStyle w:val="Hyperlink"/>
                  <w:rFonts w:ascii="Arial" w:hAnsi="Arial" w:cs="Arial"/>
                  <w:sz w:val="24"/>
                  <w:szCs w:val="24"/>
                </w:rPr>
                <w:t>ulti-Agency Safeguarding Policy and Procedures</w:t>
              </w:r>
            </w:hyperlink>
          </w:p>
          <w:p w14:paraId="6B1E2B99" w14:textId="4767B09D" w:rsidR="0088062B" w:rsidRPr="0088062B" w:rsidRDefault="001F16AB" w:rsidP="0088062B">
            <w:pPr>
              <w:pStyle w:val="ListParagraph"/>
              <w:numPr>
                <w:ilvl w:val="0"/>
                <w:numId w:val="13"/>
              </w:numPr>
              <w:rPr>
                <w:rFonts w:ascii="Arial" w:hAnsi="Arial" w:cs="Arial"/>
                <w:sz w:val="24"/>
                <w:szCs w:val="24"/>
              </w:rPr>
            </w:pPr>
            <w:hyperlink r:id="rId36" w:history="1">
              <w:r w:rsidRPr="00B35060">
                <w:rPr>
                  <w:rStyle w:val="Hyperlink"/>
                  <w:rFonts w:ascii="Arial" w:hAnsi="Arial" w:cs="Arial"/>
                  <w:sz w:val="24"/>
                  <w:szCs w:val="24"/>
                </w:rPr>
                <w:t>Safeguarding Adult Reviews</w:t>
              </w:r>
            </w:hyperlink>
          </w:p>
          <w:p w14:paraId="14ECB9F1" w14:textId="77777777" w:rsidR="001F16AB" w:rsidRPr="00B35060" w:rsidRDefault="001F16AB" w:rsidP="00B35060">
            <w:pPr>
              <w:pStyle w:val="ListParagraph"/>
              <w:numPr>
                <w:ilvl w:val="0"/>
                <w:numId w:val="13"/>
              </w:numPr>
              <w:rPr>
                <w:rFonts w:ascii="Arial" w:hAnsi="Arial" w:cs="Arial"/>
                <w:sz w:val="24"/>
                <w:szCs w:val="24"/>
              </w:rPr>
            </w:pPr>
            <w:hyperlink r:id="rId37" w:history="1">
              <w:r w:rsidRPr="00B35060">
                <w:rPr>
                  <w:rStyle w:val="Hyperlink"/>
                  <w:rFonts w:ascii="Arial" w:hAnsi="Arial" w:cs="Arial"/>
                  <w:sz w:val="24"/>
                  <w:szCs w:val="24"/>
                </w:rPr>
                <w:t>7 Minute Briefings</w:t>
              </w:r>
            </w:hyperlink>
          </w:p>
          <w:p w14:paraId="58A5FE4F" w14:textId="77777777" w:rsidR="001F16AB" w:rsidRPr="00B35060" w:rsidRDefault="001F16AB" w:rsidP="00B35060">
            <w:pPr>
              <w:pStyle w:val="ListParagraph"/>
              <w:numPr>
                <w:ilvl w:val="0"/>
                <w:numId w:val="13"/>
              </w:numPr>
              <w:rPr>
                <w:rFonts w:ascii="Arial" w:hAnsi="Arial" w:cs="Arial"/>
                <w:sz w:val="24"/>
                <w:szCs w:val="24"/>
              </w:rPr>
            </w:pPr>
            <w:hyperlink r:id="rId38" w:history="1">
              <w:r w:rsidRPr="00B35060">
                <w:rPr>
                  <w:rStyle w:val="Hyperlink"/>
                  <w:rFonts w:ascii="Arial" w:hAnsi="Arial" w:cs="Arial"/>
                  <w:sz w:val="24"/>
                  <w:szCs w:val="24"/>
                </w:rPr>
                <w:t>Professional Curiosity Pack</w:t>
              </w:r>
            </w:hyperlink>
          </w:p>
          <w:p w14:paraId="4CE0961E" w14:textId="46596C5B" w:rsidR="001F16AB" w:rsidRPr="00B35060" w:rsidRDefault="001F16AB" w:rsidP="00B35060">
            <w:pPr>
              <w:pStyle w:val="ListParagraph"/>
              <w:numPr>
                <w:ilvl w:val="0"/>
                <w:numId w:val="13"/>
              </w:numPr>
              <w:rPr>
                <w:rFonts w:ascii="Arial" w:hAnsi="Arial" w:cs="Arial"/>
                <w:sz w:val="24"/>
                <w:szCs w:val="24"/>
              </w:rPr>
            </w:pPr>
            <w:hyperlink r:id="rId39" w:history="1">
              <w:r w:rsidRPr="00B35060">
                <w:rPr>
                  <w:rStyle w:val="Hyperlink"/>
                  <w:rFonts w:ascii="Arial" w:hAnsi="Arial" w:cs="Arial"/>
                  <w:sz w:val="24"/>
                  <w:szCs w:val="24"/>
                </w:rPr>
                <w:t>Safeguarding Training</w:t>
              </w:r>
            </w:hyperlink>
          </w:p>
          <w:p w14:paraId="2A235098" w14:textId="77777777" w:rsidR="00B52344" w:rsidRPr="00B52344" w:rsidRDefault="00B52344" w:rsidP="001F16AB">
            <w:pPr>
              <w:rPr>
                <w:rFonts w:ascii="Arial" w:hAnsi="Arial" w:cs="Arial"/>
                <w:sz w:val="24"/>
                <w:szCs w:val="24"/>
              </w:rPr>
            </w:pPr>
          </w:p>
          <w:p w14:paraId="451538AB" w14:textId="77777777" w:rsidR="001F16AB" w:rsidRPr="001F16AB" w:rsidRDefault="001F16AB" w:rsidP="001F16AB">
            <w:pPr>
              <w:rPr>
                <w:rFonts w:ascii="Arial" w:eastAsia="Calibri" w:hAnsi="Arial" w:cs="Arial"/>
                <w:b/>
                <w:sz w:val="24"/>
                <w:szCs w:val="24"/>
              </w:rPr>
            </w:pPr>
          </w:p>
        </w:tc>
        <w:tc>
          <w:tcPr>
            <w:tcW w:w="1753" w:type="dxa"/>
          </w:tcPr>
          <w:p w14:paraId="5A2BC79E" w14:textId="77777777" w:rsidR="001F16AB" w:rsidRPr="001F16AB" w:rsidRDefault="001F16AB" w:rsidP="001F16AB">
            <w:pPr>
              <w:rPr>
                <w:rFonts w:ascii="Arial" w:eastAsia="Calibri" w:hAnsi="Arial" w:cs="Arial"/>
                <w:sz w:val="24"/>
                <w:szCs w:val="24"/>
              </w:rPr>
            </w:pPr>
          </w:p>
        </w:tc>
      </w:tr>
    </w:tbl>
    <w:p w14:paraId="4D05CC45" w14:textId="77777777" w:rsidR="001F16AB" w:rsidRDefault="001F16AB">
      <w:pPr>
        <w:rPr>
          <w:rFonts w:ascii="Arial" w:hAnsi="Arial" w:cs="Arial"/>
          <w:sz w:val="24"/>
          <w:szCs w:val="24"/>
        </w:rPr>
      </w:pPr>
    </w:p>
    <w:p w14:paraId="631965B7" w14:textId="77777777" w:rsidR="001F16AB" w:rsidRDefault="001F16AB">
      <w:pPr>
        <w:rPr>
          <w:rFonts w:ascii="Arial" w:hAnsi="Arial" w:cs="Arial"/>
          <w:sz w:val="24"/>
          <w:szCs w:val="24"/>
        </w:rPr>
      </w:pPr>
    </w:p>
    <w:p w14:paraId="5CD953DF" w14:textId="77777777" w:rsidR="001F16AB" w:rsidRPr="00554260" w:rsidRDefault="001F16AB">
      <w:pPr>
        <w:rPr>
          <w:rFonts w:ascii="Arial" w:hAnsi="Arial" w:cs="Arial"/>
          <w:sz w:val="24"/>
          <w:szCs w:val="24"/>
        </w:rPr>
      </w:pPr>
    </w:p>
    <w:sectPr w:rsidR="001F16AB" w:rsidRPr="00554260" w:rsidSect="009E3BD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D5546" w14:textId="77777777" w:rsidR="005B7F3D" w:rsidRDefault="005B7F3D" w:rsidP="00166E58">
      <w:r>
        <w:separator/>
      </w:r>
    </w:p>
  </w:endnote>
  <w:endnote w:type="continuationSeparator" w:id="0">
    <w:p w14:paraId="0CC99EBF" w14:textId="77777777" w:rsidR="005B7F3D" w:rsidRDefault="005B7F3D" w:rsidP="00166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105841"/>
      <w:docPartObj>
        <w:docPartGallery w:val="Page Numbers (Bottom of Page)"/>
        <w:docPartUnique/>
      </w:docPartObj>
    </w:sdtPr>
    <w:sdtContent>
      <w:p w14:paraId="1A5D29A0" w14:textId="77B29418" w:rsidR="00032889" w:rsidRDefault="00032889">
        <w:pPr>
          <w:pStyle w:val="Footer"/>
          <w:jc w:val="center"/>
        </w:pPr>
        <w:r>
          <w:fldChar w:fldCharType="begin"/>
        </w:r>
        <w:r>
          <w:instrText>PAGE   \* MERGEFORMAT</w:instrText>
        </w:r>
        <w:r>
          <w:fldChar w:fldCharType="separate"/>
        </w:r>
        <w:r>
          <w:t>2</w:t>
        </w:r>
        <w:r>
          <w:fldChar w:fldCharType="end"/>
        </w:r>
      </w:p>
    </w:sdtContent>
  </w:sdt>
  <w:p w14:paraId="76BFA434" w14:textId="77777777" w:rsidR="00032889" w:rsidRDefault="00032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FF730" w14:textId="77777777" w:rsidR="005B7F3D" w:rsidRDefault="005B7F3D" w:rsidP="00166E58">
      <w:r>
        <w:separator/>
      </w:r>
    </w:p>
  </w:footnote>
  <w:footnote w:type="continuationSeparator" w:id="0">
    <w:p w14:paraId="45AF33A6" w14:textId="77777777" w:rsidR="005B7F3D" w:rsidRDefault="005B7F3D" w:rsidP="00166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B44"/>
    <w:multiLevelType w:val="hybridMultilevel"/>
    <w:tmpl w:val="6598D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BC6122"/>
    <w:multiLevelType w:val="hybridMultilevel"/>
    <w:tmpl w:val="3F7E5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F500AF"/>
    <w:multiLevelType w:val="hybridMultilevel"/>
    <w:tmpl w:val="BE9E5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507969"/>
    <w:multiLevelType w:val="hybridMultilevel"/>
    <w:tmpl w:val="08E82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3320997"/>
    <w:multiLevelType w:val="hybridMultilevel"/>
    <w:tmpl w:val="519E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87E1755"/>
    <w:multiLevelType w:val="hybridMultilevel"/>
    <w:tmpl w:val="768449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8A860AC"/>
    <w:multiLevelType w:val="hybridMultilevel"/>
    <w:tmpl w:val="CA62A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074976"/>
    <w:multiLevelType w:val="hybridMultilevel"/>
    <w:tmpl w:val="ECE4A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864FA9"/>
    <w:multiLevelType w:val="multilevel"/>
    <w:tmpl w:val="DF6490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6E2969C5"/>
    <w:multiLevelType w:val="multilevel"/>
    <w:tmpl w:val="DF6490B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77831E13"/>
    <w:multiLevelType w:val="hybridMultilevel"/>
    <w:tmpl w:val="01045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92973D9"/>
    <w:multiLevelType w:val="hybridMultilevel"/>
    <w:tmpl w:val="4342C8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B5F42E1"/>
    <w:multiLevelType w:val="hybridMultilevel"/>
    <w:tmpl w:val="01D6C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5163349">
    <w:abstractNumId w:val="1"/>
  </w:num>
  <w:num w:numId="2" w16cid:durableId="361325357">
    <w:abstractNumId w:val="0"/>
  </w:num>
  <w:num w:numId="3" w16cid:durableId="320618881">
    <w:abstractNumId w:val="4"/>
  </w:num>
  <w:num w:numId="4" w16cid:durableId="90513517">
    <w:abstractNumId w:val="2"/>
  </w:num>
  <w:num w:numId="5" w16cid:durableId="153952631">
    <w:abstractNumId w:val="12"/>
  </w:num>
  <w:num w:numId="6" w16cid:durableId="1826781707">
    <w:abstractNumId w:val="9"/>
  </w:num>
  <w:num w:numId="7" w16cid:durableId="450247619">
    <w:abstractNumId w:val="8"/>
  </w:num>
  <w:num w:numId="8" w16cid:durableId="1769235001">
    <w:abstractNumId w:val="11"/>
  </w:num>
  <w:num w:numId="9" w16cid:durableId="1283341526">
    <w:abstractNumId w:val="7"/>
  </w:num>
  <w:num w:numId="10" w16cid:durableId="2143689561">
    <w:abstractNumId w:val="5"/>
  </w:num>
  <w:num w:numId="11" w16cid:durableId="534124483">
    <w:abstractNumId w:val="6"/>
  </w:num>
  <w:num w:numId="12" w16cid:durableId="644816468">
    <w:abstractNumId w:val="3"/>
  </w:num>
  <w:num w:numId="13" w16cid:durableId="4108573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260"/>
    <w:rsid w:val="000116BD"/>
    <w:rsid w:val="00022D09"/>
    <w:rsid w:val="000261BB"/>
    <w:rsid w:val="00026BAB"/>
    <w:rsid w:val="00032889"/>
    <w:rsid w:val="00037D71"/>
    <w:rsid w:val="00060ED2"/>
    <w:rsid w:val="00074E21"/>
    <w:rsid w:val="000A3D6A"/>
    <w:rsid w:val="000B60A4"/>
    <w:rsid w:val="00105DCF"/>
    <w:rsid w:val="001227B2"/>
    <w:rsid w:val="001636E2"/>
    <w:rsid w:val="00166E58"/>
    <w:rsid w:val="001A175F"/>
    <w:rsid w:val="001F16AB"/>
    <w:rsid w:val="00202166"/>
    <w:rsid w:val="00212732"/>
    <w:rsid w:val="00215BFC"/>
    <w:rsid w:val="00222EBC"/>
    <w:rsid w:val="00224951"/>
    <w:rsid w:val="00233664"/>
    <w:rsid w:val="00264C41"/>
    <w:rsid w:val="00272101"/>
    <w:rsid w:val="0027455C"/>
    <w:rsid w:val="00284277"/>
    <w:rsid w:val="00291822"/>
    <w:rsid w:val="002B353F"/>
    <w:rsid w:val="002C17DC"/>
    <w:rsid w:val="002D0EBE"/>
    <w:rsid w:val="002D15C2"/>
    <w:rsid w:val="002F4523"/>
    <w:rsid w:val="00330696"/>
    <w:rsid w:val="00337A3F"/>
    <w:rsid w:val="00343DD5"/>
    <w:rsid w:val="00360219"/>
    <w:rsid w:val="0036564F"/>
    <w:rsid w:val="003A52EB"/>
    <w:rsid w:val="003B5578"/>
    <w:rsid w:val="003D5079"/>
    <w:rsid w:val="004172B9"/>
    <w:rsid w:val="004232AD"/>
    <w:rsid w:val="00432899"/>
    <w:rsid w:val="00467FA2"/>
    <w:rsid w:val="00490DB1"/>
    <w:rsid w:val="004C2664"/>
    <w:rsid w:val="00505569"/>
    <w:rsid w:val="00526506"/>
    <w:rsid w:val="00542C9D"/>
    <w:rsid w:val="00554260"/>
    <w:rsid w:val="00571AB0"/>
    <w:rsid w:val="0058055D"/>
    <w:rsid w:val="005A55A7"/>
    <w:rsid w:val="005B7F3D"/>
    <w:rsid w:val="005C5C44"/>
    <w:rsid w:val="005E685B"/>
    <w:rsid w:val="005F4C45"/>
    <w:rsid w:val="00600B0B"/>
    <w:rsid w:val="00611990"/>
    <w:rsid w:val="00636717"/>
    <w:rsid w:val="006462DE"/>
    <w:rsid w:val="006468AC"/>
    <w:rsid w:val="006C363E"/>
    <w:rsid w:val="006F793B"/>
    <w:rsid w:val="00707192"/>
    <w:rsid w:val="00713694"/>
    <w:rsid w:val="00731D83"/>
    <w:rsid w:val="00732A0A"/>
    <w:rsid w:val="007A4106"/>
    <w:rsid w:val="007A772F"/>
    <w:rsid w:val="007B3AAE"/>
    <w:rsid w:val="0081587C"/>
    <w:rsid w:val="0088062B"/>
    <w:rsid w:val="008844CC"/>
    <w:rsid w:val="0088513E"/>
    <w:rsid w:val="008A70D9"/>
    <w:rsid w:val="008A71BC"/>
    <w:rsid w:val="008B2948"/>
    <w:rsid w:val="008E04A3"/>
    <w:rsid w:val="008F5C0C"/>
    <w:rsid w:val="00905CD0"/>
    <w:rsid w:val="00950C49"/>
    <w:rsid w:val="00980574"/>
    <w:rsid w:val="00983A20"/>
    <w:rsid w:val="009C7D52"/>
    <w:rsid w:val="009E3BDD"/>
    <w:rsid w:val="009E7EC3"/>
    <w:rsid w:val="00A02550"/>
    <w:rsid w:val="00A032C2"/>
    <w:rsid w:val="00A16CE0"/>
    <w:rsid w:val="00A5065B"/>
    <w:rsid w:val="00A63129"/>
    <w:rsid w:val="00B01CAF"/>
    <w:rsid w:val="00B279FA"/>
    <w:rsid w:val="00B332E4"/>
    <w:rsid w:val="00B35060"/>
    <w:rsid w:val="00B36BCD"/>
    <w:rsid w:val="00B46260"/>
    <w:rsid w:val="00B52344"/>
    <w:rsid w:val="00B5456E"/>
    <w:rsid w:val="00B56530"/>
    <w:rsid w:val="00B615CB"/>
    <w:rsid w:val="00B8280C"/>
    <w:rsid w:val="00BA3BEA"/>
    <w:rsid w:val="00BE1841"/>
    <w:rsid w:val="00BF00BA"/>
    <w:rsid w:val="00BF08CE"/>
    <w:rsid w:val="00C24BDC"/>
    <w:rsid w:val="00C54DD5"/>
    <w:rsid w:val="00C664B2"/>
    <w:rsid w:val="00C74497"/>
    <w:rsid w:val="00CA5280"/>
    <w:rsid w:val="00CA6E68"/>
    <w:rsid w:val="00CC5AAE"/>
    <w:rsid w:val="00CE1F62"/>
    <w:rsid w:val="00D0532B"/>
    <w:rsid w:val="00D376B6"/>
    <w:rsid w:val="00D5241A"/>
    <w:rsid w:val="00D608B5"/>
    <w:rsid w:val="00D64801"/>
    <w:rsid w:val="00D76AAC"/>
    <w:rsid w:val="00DA0E39"/>
    <w:rsid w:val="00DB16E2"/>
    <w:rsid w:val="00DC754C"/>
    <w:rsid w:val="00DE4991"/>
    <w:rsid w:val="00DE7BE4"/>
    <w:rsid w:val="00E33478"/>
    <w:rsid w:val="00E44EA7"/>
    <w:rsid w:val="00E45525"/>
    <w:rsid w:val="00E577D5"/>
    <w:rsid w:val="00E739FD"/>
    <w:rsid w:val="00E75000"/>
    <w:rsid w:val="00E9340E"/>
    <w:rsid w:val="00EA778F"/>
    <w:rsid w:val="00EC615B"/>
    <w:rsid w:val="00ED777A"/>
    <w:rsid w:val="00EE003C"/>
    <w:rsid w:val="00EF04DE"/>
    <w:rsid w:val="00F1014F"/>
    <w:rsid w:val="00F16420"/>
    <w:rsid w:val="00F169A7"/>
    <w:rsid w:val="00F61151"/>
    <w:rsid w:val="00F939B7"/>
    <w:rsid w:val="00FB5CD1"/>
    <w:rsid w:val="00FD4FD2"/>
    <w:rsid w:val="2609EFD5"/>
    <w:rsid w:val="486724DD"/>
    <w:rsid w:val="56F06426"/>
    <w:rsid w:val="794E1754"/>
    <w:rsid w:val="7CA81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FBEDA"/>
  <w15:chartTrackingRefBased/>
  <w15:docId w15:val="{8D878423-E3BF-45B8-9E86-2CC3CDFC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26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5426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5426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5426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5426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542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2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2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2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26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5426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5426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5426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5426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542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2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2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260"/>
    <w:rPr>
      <w:rFonts w:eastAsiaTheme="majorEastAsia" w:cstheme="majorBidi"/>
      <w:color w:val="272727" w:themeColor="text1" w:themeTint="D8"/>
    </w:rPr>
  </w:style>
  <w:style w:type="paragraph" w:styleId="Title">
    <w:name w:val="Title"/>
    <w:basedOn w:val="Normal"/>
    <w:next w:val="Normal"/>
    <w:link w:val="TitleChar"/>
    <w:uiPriority w:val="10"/>
    <w:qFormat/>
    <w:rsid w:val="005542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2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2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2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2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4260"/>
    <w:rPr>
      <w:i/>
      <w:iCs/>
      <w:color w:val="404040" w:themeColor="text1" w:themeTint="BF"/>
    </w:rPr>
  </w:style>
  <w:style w:type="paragraph" w:styleId="ListParagraph">
    <w:name w:val="List Paragraph"/>
    <w:basedOn w:val="Normal"/>
    <w:uiPriority w:val="34"/>
    <w:qFormat/>
    <w:rsid w:val="00554260"/>
    <w:pPr>
      <w:ind w:left="720"/>
      <w:contextualSpacing/>
    </w:pPr>
  </w:style>
  <w:style w:type="character" w:styleId="IntenseEmphasis">
    <w:name w:val="Intense Emphasis"/>
    <w:basedOn w:val="DefaultParagraphFont"/>
    <w:uiPriority w:val="21"/>
    <w:qFormat/>
    <w:rsid w:val="00554260"/>
    <w:rPr>
      <w:i/>
      <w:iCs/>
      <w:color w:val="2E74B5" w:themeColor="accent1" w:themeShade="BF"/>
    </w:rPr>
  </w:style>
  <w:style w:type="paragraph" w:styleId="IntenseQuote">
    <w:name w:val="Intense Quote"/>
    <w:basedOn w:val="Normal"/>
    <w:next w:val="Normal"/>
    <w:link w:val="IntenseQuoteChar"/>
    <w:uiPriority w:val="30"/>
    <w:qFormat/>
    <w:rsid w:val="0055426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54260"/>
    <w:rPr>
      <w:i/>
      <w:iCs/>
      <w:color w:val="2E74B5" w:themeColor="accent1" w:themeShade="BF"/>
    </w:rPr>
  </w:style>
  <w:style w:type="character" w:styleId="IntenseReference">
    <w:name w:val="Intense Reference"/>
    <w:basedOn w:val="DefaultParagraphFont"/>
    <w:uiPriority w:val="32"/>
    <w:qFormat/>
    <w:rsid w:val="00554260"/>
    <w:rPr>
      <w:b/>
      <w:bCs/>
      <w:smallCaps/>
      <w:color w:val="2E74B5" w:themeColor="accent1" w:themeShade="BF"/>
      <w:spacing w:val="5"/>
    </w:rPr>
  </w:style>
  <w:style w:type="character" w:styleId="Hyperlink">
    <w:name w:val="Hyperlink"/>
    <w:basedOn w:val="DefaultParagraphFont"/>
    <w:uiPriority w:val="99"/>
    <w:unhideWhenUsed/>
    <w:rsid w:val="00554260"/>
    <w:rPr>
      <w:color w:val="0563C1" w:themeColor="hyperlink"/>
      <w:u w:val="single"/>
    </w:rPr>
  </w:style>
  <w:style w:type="character" w:styleId="UnresolvedMention">
    <w:name w:val="Unresolved Mention"/>
    <w:basedOn w:val="DefaultParagraphFont"/>
    <w:uiPriority w:val="99"/>
    <w:semiHidden/>
    <w:unhideWhenUsed/>
    <w:rsid w:val="00554260"/>
    <w:rPr>
      <w:color w:val="605E5C"/>
      <w:shd w:val="clear" w:color="auto" w:fill="E1DFDD"/>
    </w:rPr>
  </w:style>
  <w:style w:type="table" w:styleId="TableGrid">
    <w:name w:val="Table Grid"/>
    <w:basedOn w:val="TableNormal"/>
    <w:uiPriority w:val="39"/>
    <w:rsid w:val="001F16AB"/>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61151"/>
    <w:rPr>
      <w:sz w:val="16"/>
      <w:szCs w:val="16"/>
    </w:rPr>
  </w:style>
  <w:style w:type="paragraph" w:styleId="CommentText">
    <w:name w:val="annotation text"/>
    <w:basedOn w:val="Normal"/>
    <w:link w:val="CommentTextChar"/>
    <w:uiPriority w:val="99"/>
    <w:unhideWhenUsed/>
    <w:rsid w:val="00F61151"/>
    <w:rPr>
      <w:sz w:val="20"/>
      <w:szCs w:val="20"/>
    </w:rPr>
  </w:style>
  <w:style w:type="character" w:customStyle="1" w:styleId="CommentTextChar">
    <w:name w:val="Comment Text Char"/>
    <w:basedOn w:val="DefaultParagraphFont"/>
    <w:link w:val="CommentText"/>
    <w:uiPriority w:val="99"/>
    <w:rsid w:val="00F61151"/>
    <w:rPr>
      <w:sz w:val="20"/>
      <w:szCs w:val="20"/>
    </w:rPr>
  </w:style>
  <w:style w:type="paragraph" w:styleId="CommentSubject">
    <w:name w:val="annotation subject"/>
    <w:basedOn w:val="CommentText"/>
    <w:next w:val="CommentText"/>
    <w:link w:val="CommentSubjectChar"/>
    <w:uiPriority w:val="99"/>
    <w:semiHidden/>
    <w:unhideWhenUsed/>
    <w:rsid w:val="00F61151"/>
    <w:rPr>
      <w:b/>
      <w:bCs/>
    </w:rPr>
  </w:style>
  <w:style w:type="character" w:customStyle="1" w:styleId="CommentSubjectChar">
    <w:name w:val="Comment Subject Char"/>
    <w:basedOn w:val="CommentTextChar"/>
    <w:link w:val="CommentSubject"/>
    <w:uiPriority w:val="99"/>
    <w:semiHidden/>
    <w:rsid w:val="00F61151"/>
    <w:rPr>
      <w:b/>
      <w:bCs/>
      <w:sz w:val="20"/>
      <w:szCs w:val="20"/>
    </w:rPr>
  </w:style>
  <w:style w:type="paragraph" w:styleId="Header">
    <w:name w:val="header"/>
    <w:basedOn w:val="Normal"/>
    <w:link w:val="HeaderChar"/>
    <w:uiPriority w:val="99"/>
    <w:unhideWhenUsed/>
    <w:rsid w:val="00166E58"/>
    <w:pPr>
      <w:tabs>
        <w:tab w:val="center" w:pos="4513"/>
        <w:tab w:val="right" w:pos="9026"/>
      </w:tabs>
    </w:pPr>
  </w:style>
  <w:style w:type="character" w:customStyle="1" w:styleId="HeaderChar">
    <w:name w:val="Header Char"/>
    <w:basedOn w:val="DefaultParagraphFont"/>
    <w:link w:val="Header"/>
    <w:uiPriority w:val="99"/>
    <w:rsid w:val="00166E58"/>
  </w:style>
  <w:style w:type="paragraph" w:styleId="Footer">
    <w:name w:val="footer"/>
    <w:basedOn w:val="Normal"/>
    <w:link w:val="FooterChar"/>
    <w:uiPriority w:val="99"/>
    <w:unhideWhenUsed/>
    <w:rsid w:val="00166E58"/>
    <w:pPr>
      <w:tabs>
        <w:tab w:val="center" w:pos="4513"/>
        <w:tab w:val="right" w:pos="9026"/>
      </w:tabs>
    </w:pPr>
  </w:style>
  <w:style w:type="character" w:customStyle="1" w:styleId="FooterChar">
    <w:name w:val="Footer Char"/>
    <w:basedOn w:val="DefaultParagraphFont"/>
    <w:link w:val="Footer"/>
    <w:uiPriority w:val="99"/>
    <w:rsid w:val="00166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package" Target="embeddings/Microsoft_Word_Document2.docx"/><Relationship Id="rId39" Type="http://schemas.openxmlformats.org/officeDocument/2006/relationships/hyperlink" Target="https://rochdalesafeguarding.com/events" TargetMode="External"/><Relationship Id="rId21" Type="http://schemas.openxmlformats.org/officeDocument/2006/relationships/image" Target="media/image5.emf"/><Relationship Id="rId34" Type="http://schemas.openxmlformats.org/officeDocument/2006/relationships/oleObject" Target="embeddings/oleObject1.bin"/><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rbsb.admin@rochdale.gov.uk" TargetMode="External"/><Relationship Id="rId29" Type="http://schemas.openxmlformats.org/officeDocument/2006/relationships/image" Target="media/image9.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package" Target="embeddings/Microsoft_Word_Document1.docx"/><Relationship Id="rId32" Type="http://schemas.openxmlformats.org/officeDocument/2006/relationships/package" Target="embeddings/Microsoft_Word_Document5.docx"/><Relationship Id="rId37" Type="http://schemas.openxmlformats.org/officeDocument/2006/relationships/hyperlink" Target="https://rochdalesafeguarding.com/rbsp/p/training/7-minute-briefings"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rochdalesafeguarding.com" TargetMode="External"/><Relationship Id="rId23" Type="http://schemas.openxmlformats.org/officeDocument/2006/relationships/image" Target="media/image6.emf"/><Relationship Id="rId28" Type="http://schemas.openxmlformats.org/officeDocument/2006/relationships/package" Target="embeddings/Microsoft_Word_Document3.docx"/><Relationship Id="rId36" Type="http://schemas.openxmlformats.org/officeDocument/2006/relationships/hyperlink" Target="https://rochdalesafeguarding.com/rbsp/p/about-us/safeguarding-adult-reviews" TargetMode="External"/><Relationship Id="rId10" Type="http://schemas.openxmlformats.org/officeDocument/2006/relationships/footnotes" Target="footnotes.xml"/><Relationship Id="rId19" Type="http://schemas.openxmlformats.org/officeDocument/2006/relationships/hyperlink" Target="mailto:rbsb.admin@rochdale.gov.uk" TargetMode="External"/><Relationship Id="rId31" Type="http://schemas.openxmlformats.org/officeDocument/2006/relationships/image" Target="media/image10.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taywell.rochdale.gov.uk/web/portal/pages/home" TargetMode="External"/><Relationship Id="rId22" Type="http://schemas.openxmlformats.org/officeDocument/2006/relationships/package" Target="embeddings/Microsoft_Word_Document.docx"/><Relationship Id="rId27" Type="http://schemas.openxmlformats.org/officeDocument/2006/relationships/image" Target="media/image8.emf"/><Relationship Id="rId30" Type="http://schemas.openxmlformats.org/officeDocument/2006/relationships/package" Target="embeddings/Microsoft_Word_Document4.docx"/><Relationship Id="rId35" Type="http://schemas.openxmlformats.org/officeDocument/2006/relationships/hyperlink" Target="https://rochdalesafeguarding.com/rbsp/p/safeguarding-for-adults/multi-agency-policy-procedures-protocols-and-guidance"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hyperlink" Target="https://rochdalesafeguarding.com/rbsp/p/training/professional-curiosity-p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Special Category</PII_x002f_Sensitivity>
    <TaxCatchAll xmlns="412e38d2-3f06-449d-b6c3-6b3165c8f3ff" xsi:nil="true"/>
  </documentManagement>
</p:properties>
</file>

<file path=customXml/item2.xml><?xml version="1.0" encoding="utf-8"?>
<?mso-contentType ?>
<SharedContentType xmlns="Microsoft.SharePoint.Taxonomy.ContentTypeSync" SourceId="109fecb2-efa6-4443-9965-498d8c978ace" ContentTypeId="0x010100228D975824A1C0468ED31BB13D9EACE6" PreviousValue="false" LastSyncTimeStamp="2025-05-15T08:41:19.39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2C29AB771BDB6C45A14699C8E0B025A4" ma:contentTypeVersion="2" ma:contentTypeDescription="This is the content type for word documents within the corporate file plan sites" ma:contentTypeScope="" ma:versionID="a5e2d545f093f683daec9e29ed55759b">
  <xsd:schema xmlns:xsd="http://www.w3.org/2001/XMLSchema" xmlns:xs="http://www.w3.org/2001/XMLSchema" xmlns:p="http://schemas.microsoft.com/office/2006/metadata/properties" xmlns:ns2="412e38d2-3f06-449d-b6c3-6b3165c8f3ff" targetNamespace="http://schemas.microsoft.com/office/2006/metadata/properties" ma:root="true" ma:fieldsID="01062b97ec0306f1ced31e5e2f67d3b0"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9f5ccd0-d1b9-4ae5-9364-419df695cb9c}" ma:internalName="TaxCatchAll" ma:showField="CatchAllData" ma:web="8ffb5cf7-c179-42f1-8216-e355ebbed30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9f5ccd0-d1b9-4ae5-9364-419df695cb9c}" ma:internalName="TaxCatchAllLabel" ma:readOnly="true" ma:showField="CatchAllDataLabel" ma:web="8ffb5cf7-c179-42f1-8216-e355ebbed30c">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dexed="true"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D2758-372C-43A5-AAC9-C6F2BB21B388}">
  <ds:schemaRefs>
    <ds:schemaRef ds:uri="http://schemas.microsoft.com/office/2006/metadata/properties"/>
    <ds:schemaRef ds:uri="http://schemas.microsoft.com/office/infopath/2007/PartnerControls"/>
    <ds:schemaRef ds:uri="412e38d2-3f06-449d-b6c3-6b3165c8f3ff"/>
  </ds:schemaRefs>
</ds:datastoreItem>
</file>

<file path=customXml/itemProps2.xml><?xml version="1.0" encoding="utf-8"?>
<ds:datastoreItem xmlns:ds="http://schemas.openxmlformats.org/officeDocument/2006/customXml" ds:itemID="{3E39DE05-5033-4012-8A20-D70D6433F77E}">
  <ds:schemaRefs>
    <ds:schemaRef ds:uri="Microsoft.SharePoint.Taxonomy.ContentTypeSync"/>
  </ds:schemaRefs>
</ds:datastoreItem>
</file>

<file path=customXml/itemProps3.xml><?xml version="1.0" encoding="utf-8"?>
<ds:datastoreItem xmlns:ds="http://schemas.openxmlformats.org/officeDocument/2006/customXml" ds:itemID="{959B340A-9489-4FEE-8F5D-698ED43CB4F1}">
  <ds:schemaRefs>
    <ds:schemaRef ds:uri="http://schemas.microsoft.com/sharepoint/v3/contenttype/forms"/>
  </ds:schemaRefs>
</ds:datastoreItem>
</file>

<file path=customXml/itemProps4.xml><?xml version="1.0" encoding="utf-8"?>
<ds:datastoreItem xmlns:ds="http://schemas.openxmlformats.org/officeDocument/2006/customXml" ds:itemID="{9514F21A-F8FD-4C06-B765-D78C2B030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B6CCB43-D3F7-40A2-A874-0752DFC10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2537</Words>
  <Characters>14462</Characters>
  <Application>Microsoft Office Word</Application>
  <DocSecurity>0</DocSecurity>
  <Lines>120</Lines>
  <Paragraphs>33</Paragraphs>
  <ScaleCrop>false</ScaleCrop>
  <Company>Rochdale Borough Council</Company>
  <LinksUpToDate>false</LinksUpToDate>
  <CharactersWithSpaces>16966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Travis</dc:creator>
  <cp:keywords/>
  <dc:description/>
  <cp:lastModifiedBy>Lee Hogan</cp:lastModifiedBy>
  <cp:revision>16</cp:revision>
  <dcterms:created xsi:type="dcterms:W3CDTF">2026-10-06T18:24:00Z</dcterms:created>
  <dcterms:modified xsi:type="dcterms:W3CDTF">2026-11-02T08:29:00Z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0x010100228D975824A1C0468ED31BB13D9EACE6002C29AB771BDB6C45A14699C8E0B025A4</vt:lpwstr>
  </property>
</Properties>
</file>