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E5FA" w14:textId="77777777" w:rsidR="00AF2520" w:rsidRDefault="00AF2520" w:rsidP="005B0E0D">
      <w:pPr>
        <w:rPr>
          <w:rFonts w:ascii="Arial" w:hAnsi="Arial" w:cs="Arial"/>
          <w:b/>
          <w:sz w:val="28"/>
          <w:szCs w:val="28"/>
        </w:rPr>
      </w:pPr>
    </w:p>
    <w:p w14:paraId="06EB4C77" w14:textId="77777777" w:rsidR="00AF2520" w:rsidRPr="00AF2520" w:rsidRDefault="00AF2520" w:rsidP="00B77B91">
      <w:pPr>
        <w:spacing w:after="0" w:line="240" w:lineRule="auto"/>
        <w:jc w:val="center"/>
        <w:rPr>
          <w:rFonts w:ascii="Arial" w:hAnsi="Arial" w:cs="Arial"/>
          <w:b/>
          <w:sz w:val="36"/>
          <w:szCs w:val="36"/>
        </w:rPr>
      </w:pPr>
      <w:r w:rsidRPr="00AF2520">
        <w:rPr>
          <w:rFonts w:ascii="Arial" w:hAnsi="Arial" w:cs="Arial"/>
          <w:b/>
          <w:sz w:val="36"/>
          <w:szCs w:val="36"/>
        </w:rPr>
        <w:t>Factsheet – Concealed Pregnancy</w:t>
      </w:r>
    </w:p>
    <w:p w14:paraId="29E6D396" w14:textId="77777777" w:rsidR="00B77B91" w:rsidRDefault="00B77B91" w:rsidP="00B77B91">
      <w:pPr>
        <w:spacing w:after="0" w:line="240" w:lineRule="auto"/>
        <w:rPr>
          <w:rFonts w:ascii="Arial" w:hAnsi="Arial" w:cs="Arial"/>
          <w:b/>
          <w:sz w:val="28"/>
          <w:szCs w:val="28"/>
        </w:rPr>
      </w:pPr>
    </w:p>
    <w:p w14:paraId="0BE11DE4" w14:textId="01155191" w:rsidR="005B0E0D" w:rsidRPr="005565BF" w:rsidRDefault="00AF2520" w:rsidP="00B77B91">
      <w:pPr>
        <w:spacing w:after="0" w:line="240" w:lineRule="auto"/>
        <w:rPr>
          <w:rFonts w:ascii="Arial" w:hAnsi="Arial" w:cs="Arial"/>
          <w:b/>
          <w:sz w:val="28"/>
          <w:szCs w:val="28"/>
        </w:rPr>
      </w:pPr>
      <w:r>
        <w:rPr>
          <w:rFonts w:ascii="Arial" w:hAnsi="Arial" w:cs="Arial"/>
          <w:noProof/>
          <w:sz w:val="24"/>
          <w:szCs w:val="24"/>
          <w:lang w:eastAsia="en-GB"/>
        </w:rPr>
        <w:drawing>
          <wp:anchor distT="0" distB="0" distL="114300" distR="114300" simplePos="0" relativeHeight="251658240" behindDoc="0" locked="0" layoutInCell="1" allowOverlap="1" wp14:anchorId="5EBA6F32" wp14:editId="79B03680">
            <wp:simplePos x="0" y="0"/>
            <wp:positionH relativeFrom="page">
              <wp:posOffset>4794703</wp:posOffset>
            </wp:positionH>
            <wp:positionV relativeFrom="topMargin">
              <wp:align>bottom</wp:align>
            </wp:positionV>
            <wp:extent cx="2586990" cy="76708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2020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6990" cy="767080"/>
                    </a:xfrm>
                    <a:prstGeom prst="rect">
                      <a:avLst/>
                    </a:prstGeom>
                  </pic:spPr>
                </pic:pic>
              </a:graphicData>
            </a:graphic>
            <wp14:sizeRelH relativeFrom="page">
              <wp14:pctWidth>0</wp14:pctWidth>
            </wp14:sizeRelH>
            <wp14:sizeRelV relativeFrom="page">
              <wp14:pctHeight>0</wp14:pctHeight>
            </wp14:sizeRelV>
          </wp:anchor>
        </w:drawing>
      </w:r>
      <w:r w:rsidR="005B0E0D" w:rsidRPr="005565BF">
        <w:rPr>
          <w:rFonts w:ascii="Arial" w:hAnsi="Arial" w:cs="Arial"/>
          <w:b/>
          <w:sz w:val="28"/>
          <w:szCs w:val="28"/>
        </w:rPr>
        <w:t>Introduction</w:t>
      </w:r>
    </w:p>
    <w:p w14:paraId="56447132" w14:textId="77777777" w:rsidR="005B0E0D" w:rsidRPr="005B0E0D" w:rsidRDefault="00AF2520" w:rsidP="00B77B91">
      <w:pPr>
        <w:spacing w:after="0" w:line="240" w:lineRule="auto"/>
        <w:rPr>
          <w:rFonts w:ascii="Arial" w:hAnsi="Arial" w:cs="Arial"/>
          <w:sz w:val="24"/>
          <w:szCs w:val="24"/>
        </w:rPr>
      </w:pPr>
      <w:r>
        <w:rPr>
          <w:rFonts w:ascii="Arial" w:hAnsi="Arial" w:cs="Arial"/>
          <w:sz w:val="24"/>
          <w:szCs w:val="24"/>
        </w:rPr>
        <w:t>This factsheet</w:t>
      </w:r>
      <w:r w:rsidR="005B0E0D" w:rsidRPr="005B0E0D">
        <w:rPr>
          <w:rFonts w:ascii="Arial" w:hAnsi="Arial" w:cs="Arial"/>
          <w:sz w:val="24"/>
          <w:szCs w:val="24"/>
        </w:rPr>
        <w:t xml:space="preserve"> is for anyone who may encounter a woman who conceals the fact that she is pregnant or where a professional has a suspicion that a pregnancy is being concealed or denied.</w:t>
      </w:r>
    </w:p>
    <w:p w14:paraId="6F33AE09" w14:textId="77777777" w:rsidR="00B77B91" w:rsidRDefault="00B77B91" w:rsidP="00B77B91">
      <w:pPr>
        <w:spacing w:after="0" w:line="240" w:lineRule="auto"/>
        <w:rPr>
          <w:rFonts w:ascii="Arial" w:hAnsi="Arial" w:cs="Arial"/>
          <w:sz w:val="24"/>
          <w:szCs w:val="24"/>
        </w:rPr>
      </w:pPr>
    </w:p>
    <w:p w14:paraId="1AB75BF0" w14:textId="174FE5E8"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The concealment and denial of pregnancy will present a significant challenge to professionals in sa</w:t>
      </w:r>
      <w:r>
        <w:rPr>
          <w:rFonts w:ascii="Arial" w:hAnsi="Arial" w:cs="Arial"/>
          <w:sz w:val="24"/>
          <w:szCs w:val="24"/>
        </w:rPr>
        <w:t>feguarding the welfare and well</w:t>
      </w:r>
      <w:r w:rsidRPr="005B0E0D">
        <w:rPr>
          <w:rFonts w:ascii="Arial" w:hAnsi="Arial" w:cs="Arial"/>
          <w:sz w:val="24"/>
          <w:szCs w:val="24"/>
        </w:rPr>
        <w:t>being of the foetus (unborn child) and the mother. While concealment and denial, by their very nature, limit the scope of professional help</w:t>
      </w:r>
      <w:r w:rsidR="00C61A90">
        <w:rPr>
          <w:rFonts w:ascii="Arial" w:hAnsi="Arial" w:cs="Arial"/>
          <w:sz w:val="24"/>
          <w:szCs w:val="24"/>
        </w:rPr>
        <w:t>,</w:t>
      </w:r>
      <w:r w:rsidRPr="005B0E0D">
        <w:rPr>
          <w:rFonts w:ascii="Arial" w:hAnsi="Arial" w:cs="Arial"/>
          <w:sz w:val="24"/>
          <w:szCs w:val="24"/>
        </w:rPr>
        <w:t xml:space="preserve"> better outcomes can be achieved by coordinating an effective inter-agency approach. This approach begins when a concealment or denial of pregnancy is suspected or in some cases when the fact of the pregnancy (or birth) has been established. This will also apply to future pregnancies where it is known or suspected that a pr</w:t>
      </w:r>
      <w:r w:rsidR="005565BF">
        <w:rPr>
          <w:rFonts w:ascii="Arial" w:hAnsi="Arial" w:cs="Arial"/>
          <w:sz w:val="24"/>
          <w:szCs w:val="24"/>
        </w:rPr>
        <w:t>evious pregnancy was concealed.</w:t>
      </w:r>
    </w:p>
    <w:p w14:paraId="5A1D7099" w14:textId="77777777" w:rsidR="00B77B91" w:rsidRDefault="00B77B91" w:rsidP="00B77B91">
      <w:pPr>
        <w:spacing w:after="0" w:line="240" w:lineRule="auto"/>
        <w:rPr>
          <w:rFonts w:ascii="Arial" w:hAnsi="Arial" w:cs="Arial"/>
          <w:b/>
          <w:sz w:val="28"/>
          <w:szCs w:val="28"/>
        </w:rPr>
      </w:pPr>
    </w:p>
    <w:p w14:paraId="074ED8B0" w14:textId="2CA89308" w:rsidR="005B0E0D" w:rsidRPr="005565BF" w:rsidRDefault="005B0E0D" w:rsidP="00B77B91">
      <w:pPr>
        <w:spacing w:after="0" w:line="240" w:lineRule="auto"/>
        <w:rPr>
          <w:rFonts w:ascii="Arial" w:hAnsi="Arial" w:cs="Arial"/>
          <w:b/>
          <w:sz w:val="28"/>
          <w:szCs w:val="28"/>
        </w:rPr>
      </w:pPr>
      <w:r w:rsidRPr="005565BF">
        <w:rPr>
          <w:rFonts w:ascii="Arial" w:hAnsi="Arial" w:cs="Arial"/>
          <w:b/>
          <w:sz w:val="28"/>
          <w:szCs w:val="28"/>
        </w:rPr>
        <w:t>Definition</w:t>
      </w:r>
    </w:p>
    <w:p w14:paraId="76DB8AE3" w14:textId="7777777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A concealed pregnancy is when a woman knows she is pregnant but does not tell any health professional; or when she tells another professional but conceals the fact that she is not accessing antenatal care; or when a pregnant woman tells another person or persons and they conceal the fact from all health agencies.</w:t>
      </w:r>
    </w:p>
    <w:p w14:paraId="545C116E" w14:textId="77777777" w:rsidR="00B77B91" w:rsidRDefault="00B77B91" w:rsidP="00B77B91">
      <w:pPr>
        <w:spacing w:after="0" w:line="240" w:lineRule="auto"/>
        <w:rPr>
          <w:rFonts w:ascii="Arial" w:hAnsi="Arial" w:cs="Arial"/>
          <w:sz w:val="24"/>
          <w:szCs w:val="24"/>
        </w:rPr>
      </w:pPr>
    </w:p>
    <w:p w14:paraId="5F6C1415" w14:textId="36757D7E"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A denied pregnancy is when a woman is unaware of or unable to accept the existence of her pregnancy. Physical changes to the body may not be present or misconstrued; they may be intellectually aware of the pregnancy but continue to think, feel and behave as though they were not pregnant. In some cases a woman may be in denial of her pregnancy because of mental illness, substance misuse or as a result of a history of loss of a child or children (</w:t>
      </w:r>
      <w:proofErr w:type="spellStart"/>
      <w:r w:rsidRPr="005B0E0D">
        <w:rPr>
          <w:rFonts w:ascii="Arial" w:hAnsi="Arial" w:cs="Arial"/>
          <w:sz w:val="24"/>
          <w:szCs w:val="24"/>
        </w:rPr>
        <w:t>Spinelli</w:t>
      </w:r>
      <w:proofErr w:type="spellEnd"/>
      <w:r w:rsidRPr="005B0E0D">
        <w:rPr>
          <w:rFonts w:ascii="Arial" w:hAnsi="Arial" w:cs="Arial"/>
          <w:sz w:val="24"/>
          <w:szCs w:val="24"/>
        </w:rPr>
        <w:t>, 2005).</w:t>
      </w:r>
    </w:p>
    <w:p w14:paraId="34EE5122" w14:textId="77777777" w:rsidR="00B77B91" w:rsidRDefault="00B77B91" w:rsidP="00B77B91">
      <w:pPr>
        <w:spacing w:after="0" w:line="240" w:lineRule="auto"/>
        <w:rPr>
          <w:rFonts w:ascii="Arial" w:hAnsi="Arial" w:cs="Arial"/>
          <w:sz w:val="24"/>
          <w:szCs w:val="24"/>
        </w:rPr>
      </w:pPr>
    </w:p>
    <w:p w14:paraId="504B5FF1" w14:textId="6B158DD0"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For the purp</w:t>
      </w:r>
      <w:r w:rsidR="00AF2520">
        <w:rPr>
          <w:rFonts w:ascii="Arial" w:hAnsi="Arial" w:cs="Arial"/>
          <w:sz w:val="24"/>
          <w:szCs w:val="24"/>
        </w:rPr>
        <w:t>ose of this factsheet,</w:t>
      </w:r>
      <w:r w:rsidRPr="005B0E0D">
        <w:rPr>
          <w:rFonts w:ascii="Arial" w:hAnsi="Arial" w:cs="Arial"/>
          <w:sz w:val="24"/>
          <w:szCs w:val="24"/>
        </w:rPr>
        <w:t xml:space="preserve"> any reference to woman includes females</w:t>
      </w:r>
      <w:r w:rsidR="00C61A90">
        <w:rPr>
          <w:rFonts w:ascii="Arial" w:hAnsi="Arial" w:cs="Arial"/>
          <w:sz w:val="24"/>
          <w:szCs w:val="24"/>
        </w:rPr>
        <w:t>/ birthing person</w:t>
      </w:r>
      <w:r w:rsidRPr="005B0E0D">
        <w:rPr>
          <w:rFonts w:ascii="Arial" w:hAnsi="Arial" w:cs="Arial"/>
          <w:sz w:val="24"/>
          <w:szCs w:val="24"/>
        </w:rPr>
        <w:t xml:space="preserve"> of childbearing capacity (including under 18's). A pregnancy will not be considered to be concealed or denied f</w:t>
      </w:r>
      <w:r w:rsidR="009B237D">
        <w:rPr>
          <w:rFonts w:ascii="Arial" w:hAnsi="Arial" w:cs="Arial"/>
          <w:sz w:val="24"/>
          <w:szCs w:val="24"/>
        </w:rPr>
        <w:t>or the purpose of this factsheet</w:t>
      </w:r>
      <w:r w:rsidRPr="005B0E0D">
        <w:rPr>
          <w:rFonts w:ascii="Arial" w:hAnsi="Arial" w:cs="Arial"/>
          <w:sz w:val="24"/>
          <w:szCs w:val="24"/>
        </w:rPr>
        <w:t xml:space="preserve"> until it is confirmed to be at least 24 weeks</w:t>
      </w:r>
      <w:r w:rsidR="00C61A90">
        <w:rPr>
          <w:rFonts w:ascii="Arial" w:hAnsi="Arial" w:cs="Arial"/>
          <w:sz w:val="24"/>
          <w:szCs w:val="24"/>
        </w:rPr>
        <w:t xml:space="preserve"> gestation</w:t>
      </w:r>
      <w:r w:rsidRPr="005B0E0D">
        <w:rPr>
          <w:rFonts w:ascii="Arial" w:hAnsi="Arial" w:cs="Arial"/>
          <w:sz w:val="24"/>
          <w:szCs w:val="24"/>
        </w:rPr>
        <w:t>; this is the point of viability. However by the very nature of concealment or denial it is not possible for anyone suspecting a woman is concealing or denying a pregnancy to be certain of</w:t>
      </w:r>
      <w:r w:rsidR="005565BF">
        <w:rPr>
          <w:rFonts w:ascii="Arial" w:hAnsi="Arial" w:cs="Arial"/>
          <w:sz w:val="24"/>
          <w:szCs w:val="24"/>
        </w:rPr>
        <w:t xml:space="preserve"> the stage the pregnancy is at.</w:t>
      </w:r>
    </w:p>
    <w:p w14:paraId="0B94DF49" w14:textId="77777777" w:rsidR="00B77B91" w:rsidRDefault="00B77B91" w:rsidP="00B77B91">
      <w:pPr>
        <w:spacing w:after="0" w:line="240" w:lineRule="auto"/>
        <w:rPr>
          <w:rFonts w:ascii="Arial" w:hAnsi="Arial" w:cs="Arial"/>
          <w:b/>
          <w:sz w:val="28"/>
          <w:szCs w:val="28"/>
        </w:rPr>
      </w:pPr>
    </w:p>
    <w:p w14:paraId="76AC731E" w14:textId="35AB66D6" w:rsidR="005B0E0D" w:rsidRPr="005565BF" w:rsidRDefault="005B0E0D" w:rsidP="00B77B91">
      <w:pPr>
        <w:spacing w:after="0" w:line="240" w:lineRule="auto"/>
        <w:rPr>
          <w:rFonts w:ascii="Arial" w:hAnsi="Arial" w:cs="Arial"/>
          <w:b/>
          <w:sz w:val="28"/>
          <w:szCs w:val="28"/>
        </w:rPr>
      </w:pPr>
      <w:r w:rsidRPr="005565BF">
        <w:rPr>
          <w:rFonts w:ascii="Arial" w:hAnsi="Arial" w:cs="Arial"/>
          <w:b/>
          <w:sz w:val="28"/>
          <w:szCs w:val="28"/>
        </w:rPr>
        <w:t>Implications of a Concealed or Denied Pregnancy</w:t>
      </w:r>
    </w:p>
    <w:p w14:paraId="50C94C8B" w14:textId="7777777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The implications of concealment and denial of pregnancy are wide-ranging. Concealment and denial can lead to a fatal outcome, regardless of the mother's intention.</w:t>
      </w:r>
    </w:p>
    <w:p w14:paraId="56AF543D" w14:textId="77777777" w:rsidR="00B77B91" w:rsidRDefault="00B77B91" w:rsidP="00B77B91">
      <w:pPr>
        <w:spacing w:after="0" w:line="240" w:lineRule="auto"/>
        <w:rPr>
          <w:rFonts w:ascii="Arial" w:hAnsi="Arial" w:cs="Arial"/>
          <w:sz w:val="24"/>
          <w:szCs w:val="24"/>
        </w:rPr>
      </w:pPr>
    </w:p>
    <w:p w14:paraId="558A5A12" w14:textId="6946A831"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 xml:space="preserve">Lack of antenatal care can mean that potential risks to mother and child may not be detected. The health and development of the baby during pregnancy and labour may not have been monitored or foetal abnormalities detected. It may also lead to inappropriate medical advice being given; such as potentially harmful medications </w:t>
      </w:r>
      <w:r w:rsidRPr="005B0E0D">
        <w:rPr>
          <w:rFonts w:ascii="Arial" w:hAnsi="Arial" w:cs="Arial"/>
          <w:sz w:val="24"/>
          <w:szCs w:val="24"/>
        </w:rPr>
        <w:lastRenderedPageBreak/>
        <w:t>prescribed by a medical practitioner unaware of the pregnancy e.g. some epilepsy medication.</w:t>
      </w:r>
    </w:p>
    <w:p w14:paraId="63F7B9D3" w14:textId="77777777" w:rsidR="00B77B91" w:rsidRDefault="00B77B91" w:rsidP="00B77B91">
      <w:pPr>
        <w:spacing w:after="0" w:line="240" w:lineRule="auto"/>
        <w:rPr>
          <w:rFonts w:ascii="Arial" w:hAnsi="Arial" w:cs="Arial"/>
          <w:sz w:val="24"/>
          <w:szCs w:val="24"/>
        </w:rPr>
      </w:pPr>
    </w:p>
    <w:p w14:paraId="7D1E0194" w14:textId="77777777" w:rsidR="00B77B91" w:rsidRDefault="005B0E0D" w:rsidP="00B77B91">
      <w:pPr>
        <w:spacing w:after="0" w:line="240" w:lineRule="auto"/>
        <w:rPr>
          <w:rFonts w:ascii="Arial" w:hAnsi="Arial" w:cs="Arial"/>
          <w:sz w:val="24"/>
          <w:szCs w:val="24"/>
        </w:rPr>
      </w:pPr>
      <w:r w:rsidRPr="005B0E0D">
        <w:rPr>
          <w:rFonts w:ascii="Arial" w:hAnsi="Arial" w:cs="Arial"/>
          <w:sz w:val="24"/>
          <w:szCs w:val="24"/>
        </w:rPr>
        <w:t xml:space="preserve">Underlying medical conditions and obstetric problems will not be revealed if antenatal care is not sought. An unassisted delivery can be very dangerous for both mother and baby, due to complications that can occur during labour and the delivery. </w:t>
      </w:r>
    </w:p>
    <w:p w14:paraId="51BF602B" w14:textId="77777777" w:rsidR="00B77B91" w:rsidRDefault="00B77B91" w:rsidP="00B77B91">
      <w:pPr>
        <w:spacing w:after="0" w:line="240" w:lineRule="auto"/>
        <w:rPr>
          <w:rFonts w:ascii="Arial" w:hAnsi="Arial" w:cs="Arial"/>
          <w:sz w:val="24"/>
          <w:szCs w:val="24"/>
        </w:rPr>
      </w:pPr>
    </w:p>
    <w:p w14:paraId="37AE3BC2" w14:textId="032F89A0"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A midwife should be present at birth, whether in hospi</w:t>
      </w:r>
      <w:r w:rsidR="005565BF">
        <w:rPr>
          <w:rFonts w:ascii="Arial" w:hAnsi="Arial" w:cs="Arial"/>
          <w:sz w:val="24"/>
          <w:szCs w:val="24"/>
        </w:rPr>
        <w:t>tal or if giving birth at home.</w:t>
      </w:r>
    </w:p>
    <w:p w14:paraId="67FD8FB0" w14:textId="77777777" w:rsidR="00B77B91" w:rsidRDefault="00B77B91" w:rsidP="00B77B91">
      <w:pPr>
        <w:spacing w:after="0" w:line="240" w:lineRule="auto"/>
        <w:rPr>
          <w:rFonts w:ascii="Arial" w:hAnsi="Arial" w:cs="Arial"/>
          <w:b/>
          <w:sz w:val="28"/>
          <w:szCs w:val="28"/>
        </w:rPr>
      </w:pPr>
    </w:p>
    <w:p w14:paraId="32374570" w14:textId="35D92F6F" w:rsidR="005B0E0D" w:rsidRPr="005565BF" w:rsidRDefault="005B0E0D" w:rsidP="00B77B91">
      <w:pPr>
        <w:spacing w:after="0" w:line="240" w:lineRule="auto"/>
        <w:rPr>
          <w:rFonts w:ascii="Arial" w:hAnsi="Arial" w:cs="Arial"/>
          <w:b/>
          <w:sz w:val="28"/>
          <w:szCs w:val="28"/>
        </w:rPr>
      </w:pPr>
      <w:r w:rsidRPr="005565BF">
        <w:rPr>
          <w:rFonts w:ascii="Arial" w:hAnsi="Arial" w:cs="Arial"/>
          <w:b/>
          <w:sz w:val="28"/>
          <w:szCs w:val="28"/>
        </w:rPr>
        <w:t>Where Suspicion Arises</w:t>
      </w:r>
    </w:p>
    <w:p w14:paraId="0D6FA9DD" w14:textId="7777777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If a pregnancy is suspected of being concealed or denied, the woman should be strongly encouraged to go to her GP to access ante-natal care. The GP practice will help a woman register with midwifery services for ultrasound scanning and advice about pregnancy and birth.</w:t>
      </w:r>
    </w:p>
    <w:p w14:paraId="54DEDC16" w14:textId="77777777" w:rsidR="00B77B91" w:rsidRDefault="00B77B91" w:rsidP="00B77B91">
      <w:pPr>
        <w:spacing w:after="0" w:line="240" w:lineRule="auto"/>
        <w:rPr>
          <w:rFonts w:ascii="Arial" w:hAnsi="Arial" w:cs="Arial"/>
          <w:sz w:val="24"/>
          <w:szCs w:val="24"/>
        </w:rPr>
      </w:pPr>
    </w:p>
    <w:p w14:paraId="0FD44467" w14:textId="057E2F0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Professionals must balance the need to conserve confidentiality and the potential concern for the unborn child and the mother's health and wellbeing. Where any professional has concerns about concealment or denial of pregnancy, they should contact any other agencies known to have involvement with the woman so that a fuller assessment of the available information and observations can be made.</w:t>
      </w:r>
    </w:p>
    <w:p w14:paraId="2395F992" w14:textId="77777777" w:rsidR="00B77B91" w:rsidRDefault="00B77B91" w:rsidP="00B77B91">
      <w:pPr>
        <w:spacing w:after="0" w:line="240" w:lineRule="auto"/>
        <w:rPr>
          <w:rFonts w:ascii="Arial" w:hAnsi="Arial" w:cs="Arial"/>
          <w:sz w:val="24"/>
          <w:szCs w:val="24"/>
        </w:rPr>
      </w:pPr>
    </w:p>
    <w:p w14:paraId="5D50D0F9" w14:textId="04AE08D8"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Where there is strong suspicion of a concealed or denied pregnancy, it is necessary to share this irrespective of whether consent to disclose can be obtained or has been given. In these circumstances the welfare of the unborn child will override the mother's right to confidentiality. A referral should be made to Children's Social Care about the unborn c</w:t>
      </w:r>
      <w:r w:rsidR="00AF2520">
        <w:rPr>
          <w:rFonts w:ascii="Arial" w:hAnsi="Arial" w:cs="Arial"/>
          <w:sz w:val="24"/>
          <w:szCs w:val="24"/>
        </w:rPr>
        <w:t>hild.</w:t>
      </w:r>
      <w:r w:rsidRPr="005B0E0D">
        <w:rPr>
          <w:rFonts w:ascii="Arial" w:hAnsi="Arial" w:cs="Arial"/>
          <w:sz w:val="24"/>
          <w:szCs w:val="24"/>
        </w:rPr>
        <w:t xml:space="preserve"> If the expectant mother is under 18 years, consideration will be given to whether she is a Child in Need. In addition, if she is less than 16 years then a criminal offence may have been committed and this needs to be investigated.</w:t>
      </w:r>
    </w:p>
    <w:p w14:paraId="0E4B646F" w14:textId="77777777" w:rsidR="00B77B91" w:rsidRDefault="00B77B91" w:rsidP="00B77B91">
      <w:pPr>
        <w:spacing w:after="0" w:line="240" w:lineRule="auto"/>
        <w:rPr>
          <w:rFonts w:ascii="Arial" w:hAnsi="Arial" w:cs="Arial"/>
          <w:sz w:val="24"/>
          <w:szCs w:val="24"/>
        </w:rPr>
      </w:pPr>
    </w:p>
    <w:p w14:paraId="006DCB16" w14:textId="4B942B3B"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The reason for the concealment or denial of pregnancy will be a key factor in determining the risk to the un</w:t>
      </w:r>
      <w:r>
        <w:rPr>
          <w:rFonts w:ascii="Arial" w:hAnsi="Arial" w:cs="Arial"/>
          <w:sz w:val="24"/>
          <w:szCs w:val="24"/>
        </w:rPr>
        <w:t>born child or new</w:t>
      </w:r>
      <w:r w:rsidR="00AF2520">
        <w:rPr>
          <w:rFonts w:ascii="Arial" w:hAnsi="Arial" w:cs="Arial"/>
          <w:sz w:val="24"/>
          <w:szCs w:val="24"/>
        </w:rPr>
        <w:t>-</w:t>
      </w:r>
      <w:r>
        <w:rPr>
          <w:rFonts w:ascii="Arial" w:hAnsi="Arial" w:cs="Arial"/>
          <w:sz w:val="24"/>
          <w:szCs w:val="24"/>
        </w:rPr>
        <w:t>born baby.</w:t>
      </w:r>
    </w:p>
    <w:p w14:paraId="4B71866C" w14:textId="77777777" w:rsidR="00B77B91" w:rsidRDefault="00B77B91" w:rsidP="00B77B91">
      <w:pPr>
        <w:spacing w:after="0" w:line="240" w:lineRule="auto"/>
        <w:rPr>
          <w:rFonts w:ascii="Arial" w:hAnsi="Arial" w:cs="Arial"/>
          <w:sz w:val="24"/>
          <w:szCs w:val="24"/>
        </w:rPr>
      </w:pPr>
    </w:p>
    <w:p w14:paraId="0F14AA51" w14:textId="7D589C4F"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 xml:space="preserve">The reasons will not be known until there has been a multi-agency assessment. If there is a denial of pregnancy, consideration must be given at the earliest opportunity to a referral to enable the woman to access appropriate mental health services for an assessment. Advice can be sought from the </w:t>
      </w:r>
      <w:r w:rsidR="00C61A90">
        <w:rPr>
          <w:rFonts w:ascii="Arial" w:hAnsi="Arial" w:cs="Arial"/>
          <w:sz w:val="24"/>
          <w:szCs w:val="24"/>
        </w:rPr>
        <w:t>D</w:t>
      </w:r>
      <w:r w:rsidRPr="005B0E0D">
        <w:rPr>
          <w:rFonts w:ascii="Arial" w:hAnsi="Arial" w:cs="Arial"/>
          <w:sz w:val="24"/>
          <w:szCs w:val="24"/>
        </w:rPr>
        <w:t xml:space="preserve">esignated </w:t>
      </w:r>
      <w:r w:rsidR="00C61A90">
        <w:rPr>
          <w:rFonts w:ascii="Arial" w:hAnsi="Arial" w:cs="Arial"/>
          <w:sz w:val="24"/>
          <w:szCs w:val="24"/>
        </w:rPr>
        <w:t>Nurse or N</w:t>
      </w:r>
      <w:r w:rsidRPr="005B0E0D">
        <w:rPr>
          <w:rFonts w:ascii="Arial" w:hAnsi="Arial" w:cs="Arial"/>
          <w:sz w:val="24"/>
          <w:szCs w:val="24"/>
        </w:rPr>
        <w:t xml:space="preserve">amed </w:t>
      </w:r>
      <w:r w:rsidR="00C61A90">
        <w:rPr>
          <w:rFonts w:ascii="Arial" w:hAnsi="Arial" w:cs="Arial"/>
          <w:sz w:val="24"/>
          <w:szCs w:val="24"/>
        </w:rPr>
        <w:t>P</w:t>
      </w:r>
      <w:r w:rsidRPr="005B0E0D">
        <w:rPr>
          <w:rFonts w:ascii="Arial" w:hAnsi="Arial" w:cs="Arial"/>
          <w:sz w:val="24"/>
          <w:szCs w:val="24"/>
        </w:rPr>
        <w:t xml:space="preserve">rofessional </w:t>
      </w:r>
      <w:r w:rsidR="00C61A90">
        <w:rPr>
          <w:rFonts w:ascii="Arial" w:hAnsi="Arial" w:cs="Arial"/>
          <w:sz w:val="24"/>
          <w:szCs w:val="24"/>
        </w:rPr>
        <w:t xml:space="preserve">for Safeguarding </w:t>
      </w:r>
      <w:r>
        <w:rPr>
          <w:rFonts w:ascii="Arial" w:hAnsi="Arial" w:cs="Arial"/>
          <w:sz w:val="24"/>
          <w:szCs w:val="24"/>
        </w:rPr>
        <w:t>or from Children's Social Care.</w:t>
      </w:r>
    </w:p>
    <w:p w14:paraId="4BE50FD9" w14:textId="77777777" w:rsidR="00B77B91" w:rsidRDefault="00B77B91" w:rsidP="00B77B91">
      <w:pPr>
        <w:spacing w:after="0" w:line="240" w:lineRule="auto"/>
        <w:rPr>
          <w:rFonts w:ascii="Arial" w:hAnsi="Arial" w:cs="Arial"/>
          <w:b/>
          <w:sz w:val="28"/>
          <w:szCs w:val="28"/>
        </w:rPr>
      </w:pPr>
    </w:p>
    <w:p w14:paraId="26D6960F" w14:textId="5D3EC3A9" w:rsidR="005B0E0D" w:rsidRPr="005565BF" w:rsidRDefault="005B0E0D" w:rsidP="00B77B91">
      <w:pPr>
        <w:spacing w:after="0" w:line="240" w:lineRule="auto"/>
        <w:rPr>
          <w:rFonts w:ascii="Arial" w:hAnsi="Arial" w:cs="Arial"/>
          <w:b/>
          <w:sz w:val="28"/>
          <w:szCs w:val="28"/>
        </w:rPr>
      </w:pPr>
      <w:r w:rsidRPr="005565BF">
        <w:rPr>
          <w:rFonts w:ascii="Arial" w:hAnsi="Arial" w:cs="Arial"/>
          <w:b/>
          <w:sz w:val="28"/>
          <w:szCs w:val="28"/>
        </w:rPr>
        <w:t>Legal considerations about concealment and denial of pregnancy</w:t>
      </w:r>
    </w:p>
    <w:p w14:paraId="11477802" w14:textId="7777777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United Kingdom law does not legislate for the rights of unborn children and therefore a foetus is not a legal entity and has no separate rights from its mother. This should not prevent plans for the protection of the child being made and put into place to safeguard the baby from harm both during pregnancy and after the birth;</w:t>
      </w:r>
    </w:p>
    <w:p w14:paraId="1A2B490A" w14:textId="77777777" w:rsidR="00B77B91" w:rsidRDefault="00B77B91" w:rsidP="00B77B91">
      <w:pPr>
        <w:spacing w:after="0" w:line="240" w:lineRule="auto"/>
        <w:rPr>
          <w:rFonts w:ascii="Arial" w:hAnsi="Arial" w:cs="Arial"/>
          <w:sz w:val="24"/>
          <w:szCs w:val="24"/>
        </w:rPr>
      </w:pPr>
    </w:p>
    <w:p w14:paraId="7DD3A98B" w14:textId="2D9DCF6D"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 xml:space="preserve">In certain instances legal action may be available to protect the health of a pregnant woman, and therefore the unborn child, where there is a concern about the ability to make an informed decision about proposed medical treatment, including obstetric treatment. The Mental Capacity Act 2005 states that person must be assumed to have capacity unless it is proven that she does not. A person is not to be treated as </w:t>
      </w:r>
      <w:r w:rsidRPr="005B0E0D">
        <w:rPr>
          <w:rFonts w:ascii="Arial" w:hAnsi="Arial" w:cs="Arial"/>
          <w:sz w:val="24"/>
          <w:szCs w:val="24"/>
        </w:rPr>
        <w:lastRenderedPageBreak/>
        <w:t>unable to make a decision because they make an unwise decision. It may be that a pregnant woman denying her pregnancy is suffering from a mental illness and this is considered an impairment of mind or brain, as stated in the act, but in most cases of concealed and denied pregnancy this is unlikely to be the case;</w:t>
      </w:r>
    </w:p>
    <w:p w14:paraId="03E34DE1" w14:textId="77777777" w:rsidR="00B77B91" w:rsidRDefault="00B77B91" w:rsidP="00B77B91">
      <w:pPr>
        <w:spacing w:after="0" w:line="240" w:lineRule="auto"/>
        <w:rPr>
          <w:rFonts w:ascii="Arial" w:hAnsi="Arial" w:cs="Arial"/>
          <w:sz w:val="24"/>
          <w:szCs w:val="24"/>
        </w:rPr>
      </w:pPr>
    </w:p>
    <w:p w14:paraId="3C1C46A0" w14:textId="099DC034"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There are no legal means for a local authority to assume Parental Responsibility over an unborn baby. Where the mother is a child and subject to a legal order, this does not confer any rights over her unborn child or give the local authority any power to override the wishes of a pregnant young woman in relation to medical help.</w:t>
      </w:r>
    </w:p>
    <w:p w14:paraId="315D8A0C" w14:textId="77777777" w:rsidR="00B77B91" w:rsidRDefault="00B77B91" w:rsidP="00B77B91">
      <w:pPr>
        <w:spacing w:after="0" w:line="240" w:lineRule="auto"/>
        <w:rPr>
          <w:rFonts w:ascii="Arial" w:hAnsi="Arial" w:cs="Arial"/>
          <w:b/>
          <w:sz w:val="28"/>
          <w:szCs w:val="28"/>
        </w:rPr>
      </w:pPr>
    </w:p>
    <w:p w14:paraId="23CE336E" w14:textId="422F730D" w:rsidR="005B0E0D" w:rsidRPr="005565BF" w:rsidRDefault="005B0E0D" w:rsidP="00B77B91">
      <w:pPr>
        <w:spacing w:after="0" w:line="240" w:lineRule="auto"/>
        <w:rPr>
          <w:rFonts w:ascii="Arial" w:hAnsi="Arial" w:cs="Arial"/>
          <w:b/>
          <w:sz w:val="28"/>
          <w:szCs w:val="28"/>
        </w:rPr>
      </w:pPr>
      <w:r w:rsidRPr="005565BF">
        <w:rPr>
          <w:rFonts w:ascii="Arial" w:hAnsi="Arial" w:cs="Arial"/>
          <w:b/>
          <w:sz w:val="28"/>
          <w:szCs w:val="28"/>
        </w:rPr>
        <w:t>When a Co</w:t>
      </w:r>
      <w:r w:rsidR="005565BF">
        <w:rPr>
          <w:rFonts w:ascii="Arial" w:hAnsi="Arial" w:cs="Arial"/>
          <w:b/>
          <w:sz w:val="28"/>
          <w:szCs w:val="28"/>
        </w:rPr>
        <w:t>ncealed or Denied Pregnancy is r</w:t>
      </w:r>
      <w:r w:rsidRPr="005565BF">
        <w:rPr>
          <w:rFonts w:ascii="Arial" w:hAnsi="Arial" w:cs="Arial"/>
          <w:b/>
          <w:sz w:val="28"/>
          <w:szCs w:val="28"/>
        </w:rPr>
        <w:t>evealed</w:t>
      </w:r>
    </w:p>
    <w:p w14:paraId="3897CB7E" w14:textId="77777777"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This section outlines actions to be taken when a concealed or denied pregnancy is revealed. Midwifery services will be the primary agency involved with a woman after the concealment is revealed, late in pregnancy or at the time of birth. However it could be one of many agencies or individuals that a woman discloses to or in whose presence the labour commences. It is vital that all information about the concealment or denial is recorded and shared with relevant agencies to ensure the significance is not lost and risks can be fully assessed and managed.</w:t>
      </w:r>
    </w:p>
    <w:p w14:paraId="61C030D2" w14:textId="77777777" w:rsidR="00B77B91" w:rsidRDefault="00B77B91" w:rsidP="00B77B91">
      <w:pPr>
        <w:spacing w:after="0" w:line="240" w:lineRule="auto"/>
        <w:rPr>
          <w:rFonts w:ascii="Arial" w:hAnsi="Arial" w:cs="Arial"/>
          <w:sz w:val="24"/>
          <w:szCs w:val="24"/>
        </w:rPr>
      </w:pPr>
    </w:p>
    <w:p w14:paraId="32667405" w14:textId="6C85BD68"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When a pregnancy is revealed the key question is 'why has this pregnancy been denied or concealed'? The circumstances in each case need to be explored fully with the woman and appropriate support and guidance given to her. Where possible a full pre-birth assessment should be undertaken by Children's Social Care and if necessary an Initial Child Protection (Pre-Birth) Conference convened to manage any concerns for</w:t>
      </w:r>
      <w:r w:rsidR="00AF2520">
        <w:rPr>
          <w:rFonts w:ascii="Arial" w:hAnsi="Arial" w:cs="Arial"/>
          <w:sz w:val="24"/>
          <w:szCs w:val="24"/>
        </w:rPr>
        <w:t xml:space="preserve"> the safety of the unborn child.</w:t>
      </w:r>
    </w:p>
    <w:p w14:paraId="04539F25" w14:textId="77777777" w:rsidR="00B77B91" w:rsidRDefault="00B77B91" w:rsidP="00B77B91">
      <w:pPr>
        <w:spacing w:after="0" w:line="240" w:lineRule="auto"/>
        <w:rPr>
          <w:rFonts w:ascii="Arial" w:hAnsi="Arial" w:cs="Arial"/>
          <w:sz w:val="24"/>
          <w:szCs w:val="24"/>
        </w:rPr>
      </w:pPr>
    </w:p>
    <w:p w14:paraId="1F7DB617" w14:textId="251DD3D0" w:rsidR="005B0E0D" w:rsidRPr="00AF2520" w:rsidRDefault="005B0E0D" w:rsidP="00B77B91">
      <w:pPr>
        <w:spacing w:after="0" w:line="240" w:lineRule="auto"/>
        <w:rPr>
          <w:rFonts w:ascii="Arial" w:hAnsi="Arial" w:cs="Arial"/>
          <w:sz w:val="24"/>
          <w:szCs w:val="24"/>
        </w:rPr>
      </w:pPr>
      <w:r w:rsidRPr="005B0E0D">
        <w:rPr>
          <w:rFonts w:ascii="Arial" w:hAnsi="Arial" w:cs="Arial"/>
          <w:sz w:val="24"/>
          <w:szCs w:val="24"/>
        </w:rPr>
        <w:t>When a pregnancy is concealed or denied to birth, a referral must be made by the midwife to Children's Social Ca</w:t>
      </w:r>
      <w:r w:rsidR="00AF2520">
        <w:rPr>
          <w:rFonts w:ascii="Arial" w:hAnsi="Arial" w:cs="Arial"/>
          <w:sz w:val="24"/>
          <w:szCs w:val="24"/>
        </w:rPr>
        <w:t xml:space="preserve">re </w:t>
      </w:r>
      <w:r w:rsidRPr="005B0E0D">
        <w:rPr>
          <w:rFonts w:ascii="Arial" w:hAnsi="Arial" w:cs="Arial"/>
          <w:sz w:val="24"/>
          <w:szCs w:val="24"/>
        </w:rPr>
        <w:t>and to mental health agencies for a full multi-agency (inc</w:t>
      </w:r>
      <w:r w:rsidR="00AF2520">
        <w:rPr>
          <w:rFonts w:ascii="Arial" w:hAnsi="Arial" w:cs="Arial"/>
          <w:sz w:val="24"/>
          <w:szCs w:val="24"/>
        </w:rPr>
        <w:t>luding psychiatric) assessment.</w:t>
      </w:r>
    </w:p>
    <w:p w14:paraId="66F8BE18" w14:textId="77777777" w:rsidR="00B77B91" w:rsidRDefault="00B77B91" w:rsidP="00B77B91">
      <w:pPr>
        <w:spacing w:after="0" w:line="240" w:lineRule="auto"/>
        <w:rPr>
          <w:rFonts w:ascii="Arial" w:hAnsi="Arial" w:cs="Arial"/>
          <w:sz w:val="24"/>
          <w:szCs w:val="24"/>
        </w:rPr>
      </w:pPr>
    </w:p>
    <w:p w14:paraId="34BF54C4" w14:textId="170CF3FC" w:rsidR="005B0E0D" w:rsidRPr="005B0E0D" w:rsidRDefault="005B0E0D" w:rsidP="00B77B91">
      <w:pPr>
        <w:spacing w:after="0" w:line="240" w:lineRule="auto"/>
        <w:rPr>
          <w:rFonts w:ascii="Arial" w:hAnsi="Arial" w:cs="Arial"/>
          <w:sz w:val="24"/>
          <w:szCs w:val="24"/>
        </w:rPr>
      </w:pPr>
      <w:r w:rsidRPr="005B0E0D">
        <w:rPr>
          <w:rFonts w:ascii="Arial" w:hAnsi="Arial" w:cs="Arial"/>
          <w:sz w:val="24"/>
          <w:szCs w:val="24"/>
        </w:rPr>
        <w:t xml:space="preserve">All professionals or volunteers in statutory or voluntary agencies who provide services to women of child bearing age should be aware of the issue of concealed or </w:t>
      </w:r>
      <w:r w:rsidR="009B237D">
        <w:rPr>
          <w:rFonts w:ascii="Arial" w:hAnsi="Arial" w:cs="Arial"/>
          <w:sz w:val="24"/>
          <w:szCs w:val="24"/>
        </w:rPr>
        <w:t xml:space="preserve">denied pregnancy and follow the </w:t>
      </w:r>
      <w:hyperlink r:id="rId6" w:history="1">
        <w:r w:rsidR="009B237D" w:rsidRPr="009B237D">
          <w:rPr>
            <w:rStyle w:val="Hyperlink"/>
            <w:rFonts w:ascii="Arial" w:hAnsi="Arial" w:cs="Arial"/>
            <w:sz w:val="24"/>
            <w:szCs w:val="24"/>
          </w:rPr>
          <w:t>Greater Manchester</w:t>
        </w:r>
        <w:r w:rsidRPr="009B237D">
          <w:rPr>
            <w:rStyle w:val="Hyperlink"/>
            <w:rFonts w:ascii="Arial" w:hAnsi="Arial" w:cs="Arial"/>
            <w:sz w:val="24"/>
            <w:szCs w:val="24"/>
          </w:rPr>
          <w:t xml:space="preserve"> procedure</w:t>
        </w:r>
      </w:hyperlink>
      <w:r w:rsidRPr="005B0E0D">
        <w:rPr>
          <w:rFonts w:ascii="Arial" w:hAnsi="Arial" w:cs="Arial"/>
          <w:sz w:val="24"/>
          <w:szCs w:val="24"/>
        </w:rPr>
        <w:t xml:space="preserve"> when a suspicion arises.</w:t>
      </w:r>
    </w:p>
    <w:p w14:paraId="262C977A" w14:textId="77777777" w:rsidR="00B77B91" w:rsidRDefault="00B77B91" w:rsidP="00B77B91">
      <w:pPr>
        <w:spacing w:after="0" w:line="240" w:lineRule="auto"/>
        <w:rPr>
          <w:rFonts w:ascii="Arial" w:hAnsi="Arial" w:cs="Arial"/>
          <w:sz w:val="24"/>
          <w:szCs w:val="24"/>
        </w:rPr>
      </w:pPr>
    </w:p>
    <w:p w14:paraId="2B23B6D3" w14:textId="6FA19DB8" w:rsidR="005B0E0D" w:rsidRDefault="005B0E0D" w:rsidP="00B77B91">
      <w:pPr>
        <w:spacing w:after="0" w:line="240" w:lineRule="auto"/>
        <w:rPr>
          <w:rFonts w:ascii="Arial" w:hAnsi="Arial" w:cs="Arial"/>
          <w:sz w:val="24"/>
          <w:szCs w:val="24"/>
        </w:rPr>
      </w:pPr>
      <w:r w:rsidRPr="005B0E0D">
        <w:rPr>
          <w:rFonts w:ascii="Arial" w:hAnsi="Arial" w:cs="Arial"/>
          <w:sz w:val="24"/>
          <w:szCs w:val="24"/>
        </w:rPr>
        <w:t>All referrals will be made to the Children's Social Care initially as a referral on an unborn child. Where the expectant mother is under 18 years of age she will be considered as a Child in Need and assessed accordingly.</w:t>
      </w:r>
    </w:p>
    <w:p w14:paraId="6F7EEDAE" w14:textId="77777777" w:rsidR="00B77B91" w:rsidRDefault="00B77B91" w:rsidP="00B77B91">
      <w:pPr>
        <w:spacing w:after="0" w:line="240" w:lineRule="auto"/>
        <w:rPr>
          <w:rFonts w:ascii="Arial" w:hAnsi="Arial" w:cs="Arial"/>
          <w:b/>
          <w:sz w:val="28"/>
          <w:szCs w:val="28"/>
        </w:rPr>
      </w:pPr>
    </w:p>
    <w:p w14:paraId="18D5C497" w14:textId="69F17769" w:rsidR="00407BC3" w:rsidRPr="00B77B91" w:rsidRDefault="00CF4327" w:rsidP="00B77B91">
      <w:pPr>
        <w:spacing w:after="0" w:line="240" w:lineRule="auto"/>
        <w:rPr>
          <w:rFonts w:ascii="Arial" w:hAnsi="Arial" w:cs="Arial"/>
          <w:b/>
          <w:sz w:val="28"/>
          <w:szCs w:val="28"/>
        </w:rPr>
      </w:pPr>
      <w:r w:rsidRPr="00B77B91">
        <w:rPr>
          <w:rFonts w:ascii="Arial" w:hAnsi="Arial" w:cs="Arial"/>
          <w:b/>
          <w:sz w:val="28"/>
          <w:szCs w:val="28"/>
        </w:rPr>
        <w:t>Useful Contact Numbers</w:t>
      </w:r>
    </w:p>
    <w:p w14:paraId="204272B5" w14:textId="77777777" w:rsidR="00B77B91" w:rsidRDefault="00B77B91" w:rsidP="00B77B91">
      <w:pPr>
        <w:pStyle w:val="Default"/>
      </w:pPr>
    </w:p>
    <w:p w14:paraId="4364D1EE" w14:textId="17BBF213" w:rsidR="00CF4327" w:rsidRPr="00B77B91" w:rsidRDefault="00CF4327" w:rsidP="00B77B91">
      <w:pPr>
        <w:pStyle w:val="Default"/>
      </w:pPr>
      <w:r w:rsidRPr="00B77B91">
        <w:t xml:space="preserve">Rochdale Children’s Social Care </w:t>
      </w:r>
    </w:p>
    <w:p w14:paraId="0DD66923" w14:textId="77777777" w:rsidR="00CF4327" w:rsidRPr="00B77B91" w:rsidRDefault="00CF4327" w:rsidP="00CF4327">
      <w:pPr>
        <w:pStyle w:val="Default"/>
      </w:pPr>
      <w:r w:rsidRPr="00B77B91">
        <w:t xml:space="preserve">Number One Riverside </w:t>
      </w:r>
    </w:p>
    <w:p w14:paraId="758C16BD" w14:textId="77777777" w:rsidR="00CF4327" w:rsidRPr="00B77B91" w:rsidRDefault="00CF4327" w:rsidP="00CF4327">
      <w:pPr>
        <w:pStyle w:val="Default"/>
      </w:pPr>
      <w:r w:rsidRPr="00B77B91">
        <w:t xml:space="preserve">Smith Street </w:t>
      </w:r>
    </w:p>
    <w:p w14:paraId="1A514540" w14:textId="77777777" w:rsidR="00CF4327" w:rsidRPr="00B77B91" w:rsidRDefault="00CF4327" w:rsidP="00CF4327">
      <w:pPr>
        <w:pStyle w:val="Default"/>
      </w:pPr>
      <w:r w:rsidRPr="00B77B91">
        <w:t xml:space="preserve">Rochdale, OL16 1XU </w:t>
      </w:r>
    </w:p>
    <w:p w14:paraId="3ADA7401" w14:textId="20A1A457" w:rsidR="00CF4327" w:rsidRPr="00B77B91" w:rsidRDefault="00CF4327" w:rsidP="00CF4327">
      <w:pPr>
        <w:pStyle w:val="Default"/>
      </w:pPr>
      <w:r w:rsidRPr="00B77B91">
        <w:t xml:space="preserve">0300 303 0440 or </w:t>
      </w:r>
      <w:hyperlink r:id="rId7" w:history="1">
        <w:r w:rsidR="00B77B91" w:rsidRPr="00760671">
          <w:rPr>
            <w:rStyle w:val="Hyperlink"/>
          </w:rPr>
          <w:t>ehash@rochdale.gov.uk</w:t>
        </w:r>
      </w:hyperlink>
      <w:r w:rsidR="00B77B91">
        <w:t xml:space="preserve"> </w:t>
      </w:r>
      <w:r w:rsidRPr="00B77B91">
        <w:t xml:space="preserve"> </w:t>
      </w:r>
    </w:p>
    <w:p w14:paraId="63D39F30" w14:textId="69A11657" w:rsidR="00CF4327" w:rsidRPr="00B77B91" w:rsidRDefault="00CF4327" w:rsidP="00CF4327">
      <w:pPr>
        <w:rPr>
          <w:rFonts w:ascii="Arial" w:hAnsi="Arial" w:cs="Arial"/>
          <w:sz w:val="24"/>
          <w:szCs w:val="24"/>
        </w:rPr>
      </w:pPr>
      <w:r w:rsidRPr="00B77B91">
        <w:rPr>
          <w:rFonts w:ascii="Arial" w:hAnsi="Arial" w:cs="Arial"/>
          <w:sz w:val="24"/>
          <w:szCs w:val="24"/>
        </w:rPr>
        <w:t>Out of office hours 0300 303 8875</w:t>
      </w:r>
    </w:p>
    <w:p w14:paraId="5BE383FC" w14:textId="77777777" w:rsidR="00407BC3" w:rsidRDefault="00407BC3" w:rsidP="005B0E0D">
      <w:pPr>
        <w:rPr>
          <w:rFonts w:ascii="Arial" w:hAnsi="Arial" w:cs="Arial"/>
          <w:sz w:val="24"/>
          <w:szCs w:val="24"/>
        </w:rPr>
      </w:pPr>
    </w:p>
    <w:p w14:paraId="424B3E0D" w14:textId="77777777" w:rsidR="00407BC3" w:rsidRDefault="00407BC3" w:rsidP="005B0E0D">
      <w:pPr>
        <w:rPr>
          <w:rFonts w:ascii="Arial" w:hAnsi="Arial" w:cs="Arial"/>
          <w:sz w:val="24"/>
          <w:szCs w:val="24"/>
        </w:rPr>
      </w:pPr>
    </w:p>
    <w:p w14:paraId="5B985AF4" w14:textId="26CA664B" w:rsidR="00407BC3" w:rsidRDefault="00B77B91" w:rsidP="00B77B91">
      <w:pPr>
        <w:spacing w:after="0" w:line="240" w:lineRule="auto"/>
        <w:rPr>
          <w:rFonts w:ascii="Arial" w:hAnsi="Arial" w:cs="Arial"/>
          <w:sz w:val="24"/>
          <w:szCs w:val="24"/>
        </w:rPr>
      </w:pPr>
      <w:r>
        <w:rPr>
          <w:rFonts w:ascii="Arial" w:hAnsi="Arial" w:cs="Arial"/>
          <w:sz w:val="24"/>
          <w:szCs w:val="24"/>
        </w:rPr>
        <w:t>Northern Care Alliance Safeguarding Children’s Team</w:t>
      </w:r>
    </w:p>
    <w:p w14:paraId="6382CF25" w14:textId="77777777" w:rsidR="00B77B91" w:rsidRPr="00B77B91" w:rsidRDefault="00B77B91" w:rsidP="00B77B91">
      <w:pPr>
        <w:spacing w:after="0" w:line="240" w:lineRule="auto"/>
        <w:rPr>
          <w:rFonts w:ascii="Arial" w:hAnsi="Arial" w:cs="Arial"/>
          <w:sz w:val="24"/>
          <w:szCs w:val="24"/>
        </w:rPr>
      </w:pPr>
      <w:r w:rsidRPr="00B77B91">
        <w:rPr>
          <w:rFonts w:ascii="Arial" w:hAnsi="Arial" w:cs="Arial"/>
          <w:sz w:val="24"/>
          <w:szCs w:val="24"/>
        </w:rPr>
        <w:t>2nd Floor Brook House</w:t>
      </w:r>
    </w:p>
    <w:p w14:paraId="2C51BCD9" w14:textId="77777777" w:rsidR="00B77B91" w:rsidRPr="00B77B91" w:rsidRDefault="00B77B91" w:rsidP="00B77B91">
      <w:pPr>
        <w:spacing w:after="0" w:line="240" w:lineRule="auto"/>
        <w:rPr>
          <w:rFonts w:ascii="Arial" w:hAnsi="Arial" w:cs="Arial"/>
          <w:sz w:val="24"/>
          <w:szCs w:val="24"/>
        </w:rPr>
      </w:pPr>
      <w:r w:rsidRPr="00B77B91">
        <w:rPr>
          <w:rFonts w:ascii="Arial" w:hAnsi="Arial" w:cs="Arial"/>
          <w:sz w:val="24"/>
          <w:szCs w:val="24"/>
        </w:rPr>
        <w:t>Oldham Road</w:t>
      </w:r>
    </w:p>
    <w:p w14:paraId="56C694B7" w14:textId="77777777" w:rsidR="00B77B91" w:rsidRPr="00B77B91" w:rsidRDefault="00B77B91" w:rsidP="00B77B91">
      <w:pPr>
        <w:spacing w:after="0" w:line="240" w:lineRule="auto"/>
        <w:rPr>
          <w:rFonts w:ascii="Arial" w:hAnsi="Arial" w:cs="Arial"/>
          <w:sz w:val="24"/>
          <w:szCs w:val="24"/>
        </w:rPr>
      </w:pPr>
      <w:r w:rsidRPr="00B77B91">
        <w:rPr>
          <w:rFonts w:ascii="Arial" w:hAnsi="Arial" w:cs="Arial"/>
          <w:sz w:val="24"/>
          <w:szCs w:val="24"/>
        </w:rPr>
        <w:t>Middleton</w:t>
      </w:r>
    </w:p>
    <w:p w14:paraId="1B44200D" w14:textId="77777777" w:rsidR="00B77B91" w:rsidRPr="00B77B91" w:rsidRDefault="00B77B91" w:rsidP="00B77B91">
      <w:pPr>
        <w:spacing w:after="0" w:line="240" w:lineRule="auto"/>
        <w:rPr>
          <w:rFonts w:ascii="Arial" w:hAnsi="Arial" w:cs="Arial"/>
          <w:sz w:val="24"/>
          <w:szCs w:val="24"/>
        </w:rPr>
      </w:pPr>
      <w:r w:rsidRPr="00B77B91">
        <w:rPr>
          <w:rFonts w:ascii="Arial" w:hAnsi="Arial" w:cs="Arial"/>
          <w:sz w:val="24"/>
          <w:szCs w:val="24"/>
        </w:rPr>
        <w:t>M24 1AY</w:t>
      </w:r>
    </w:p>
    <w:p w14:paraId="3DC310C8" w14:textId="529416F2" w:rsidR="00B77B91" w:rsidRDefault="00B77B91" w:rsidP="00B77B91">
      <w:pPr>
        <w:spacing w:after="0" w:line="240" w:lineRule="auto"/>
        <w:rPr>
          <w:rFonts w:ascii="Arial" w:hAnsi="Arial" w:cs="Arial"/>
          <w:sz w:val="24"/>
          <w:szCs w:val="24"/>
        </w:rPr>
      </w:pPr>
      <w:r w:rsidRPr="00B77B91">
        <w:rPr>
          <w:rFonts w:ascii="Arial" w:hAnsi="Arial" w:cs="Arial"/>
          <w:sz w:val="24"/>
          <w:szCs w:val="24"/>
        </w:rPr>
        <w:t>0161 716 5979</w:t>
      </w:r>
    </w:p>
    <w:p w14:paraId="16412F63" w14:textId="5DC3AAE6" w:rsidR="00AF0C3A" w:rsidRDefault="00AF0C3A" w:rsidP="00B77B91">
      <w:pPr>
        <w:spacing w:after="0" w:line="240" w:lineRule="auto"/>
        <w:rPr>
          <w:rFonts w:ascii="Arial" w:hAnsi="Arial" w:cs="Arial"/>
          <w:sz w:val="24"/>
          <w:szCs w:val="24"/>
        </w:rPr>
      </w:pPr>
    </w:p>
    <w:p w14:paraId="3EACF8D7"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Maternity Safeguarding Team (For Oldham &amp; Rochdale)</w:t>
      </w:r>
    </w:p>
    <w:p w14:paraId="0CD31E56"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Postnatal Ward</w:t>
      </w:r>
    </w:p>
    <w:p w14:paraId="1A3F6EA2"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The Royal Oldham Hospital</w:t>
      </w:r>
    </w:p>
    <w:p w14:paraId="0E8408D5"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Oldham</w:t>
      </w:r>
    </w:p>
    <w:p w14:paraId="7A538DE5"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OL1 2JH</w:t>
      </w:r>
    </w:p>
    <w:p w14:paraId="72778512" w14:textId="77777777" w:rsidR="00AF0C3A" w:rsidRPr="00AF0C3A" w:rsidRDefault="00AF0C3A" w:rsidP="00AF0C3A">
      <w:pPr>
        <w:spacing w:after="0" w:line="240" w:lineRule="auto"/>
        <w:rPr>
          <w:rFonts w:ascii="Arial" w:hAnsi="Arial" w:cs="Arial"/>
          <w:sz w:val="24"/>
          <w:szCs w:val="24"/>
        </w:rPr>
      </w:pPr>
      <w:r w:rsidRPr="00AF0C3A">
        <w:rPr>
          <w:rFonts w:ascii="Arial" w:hAnsi="Arial" w:cs="Arial"/>
          <w:sz w:val="24"/>
          <w:szCs w:val="24"/>
        </w:rPr>
        <w:t>0161 656 1862</w:t>
      </w:r>
    </w:p>
    <w:p w14:paraId="368033C3" w14:textId="2C051F80" w:rsidR="00AF0C3A" w:rsidRDefault="007511C4" w:rsidP="00AF0C3A">
      <w:pPr>
        <w:spacing w:after="0" w:line="240" w:lineRule="auto"/>
        <w:rPr>
          <w:rFonts w:ascii="Arial" w:hAnsi="Arial" w:cs="Arial"/>
          <w:sz w:val="24"/>
          <w:szCs w:val="24"/>
        </w:rPr>
      </w:pPr>
      <w:hyperlink r:id="rId8" w:history="1">
        <w:r w:rsidR="00AF0C3A" w:rsidRPr="00B83B68">
          <w:rPr>
            <w:rStyle w:val="Hyperlink"/>
            <w:rFonts w:ascii="Arial" w:hAnsi="Arial" w:cs="Arial"/>
            <w:sz w:val="24"/>
            <w:szCs w:val="24"/>
          </w:rPr>
          <w:t>nca-sgmidwives@nca.nhs.uk</w:t>
        </w:r>
      </w:hyperlink>
      <w:r w:rsidR="00AF0C3A">
        <w:rPr>
          <w:rFonts w:ascii="Arial" w:hAnsi="Arial" w:cs="Arial"/>
          <w:sz w:val="24"/>
          <w:szCs w:val="24"/>
        </w:rPr>
        <w:t xml:space="preserve"> </w:t>
      </w:r>
    </w:p>
    <w:p w14:paraId="7EE6217F" w14:textId="237C765B" w:rsidR="00407BC3" w:rsidRDefault="00407BC3" w:rsidP="005B0E0D">
      <w:pPr>
        <w:rPr>
          <w:rFonts w:ascii="Arial" w:hAnsi="Arial" w:cs="Arial"/>
          <w:sz w:val="24"/>
          <w:szCs w:val="24"/>
        </w:rPr>
      </w:pPr>
    </w:p>
    <w:p w14:paraId="78D55640" w14:textId="2B5AC33F" w:rsidR="00B77B91" w:rsidRDefault="00B77B91" w:rsidP="005B0E0D">
      <w:pPr>
        <w:rPr>
          <w:rFonts w:ascii="Arial" w:hAnsi="Arial" w:cs="Arial"/>
          <w:sz w:val="24"/>
          <w:szCs w:val="24"/>
        </w:rPr>
      </w:pPr>
    </w:p>
    <w:p w14:paraId="5401143D" w14:textId="48724585" w:rsidR="00B77B91" w:rsidRDefault="00B77B91" w:rsidP="005B0E0D">
      <w:pPr>
        <w:rPr>
          <w:rFonts w:ascii="Arial" w:hAnsi="Arial" w:cs="Arial"/>
          <w:sz w:val="24"/>
          <w:szCs w:val="24"/>
        </w:rPr>
      </w:pPr>
    </w:p>
    <w:p w14:paraId="62E1E597" w14:textId="0F31CFBD" w:rsidR="00B77B91" w:rsidRDefault="00B77B91" w:rsidP="005B0E0D">
      <w:pPr>
        <w:rPr>
          <w:rFonts w:ascii="Arial" w:hAnsi="Arial" w:cs="Arial"/>
          <w:sz w:val="24"/>
          <w:szCs w:val="24"/>
        </w:rPr>
      </w:pPr>
    </w:p>
    <w:p w14:paraId="04FB3F22" w14:textId="35B1BB0B" w:rsidR="00B77B91" w:rsidRDefault="00B77B91" w:rsidP="005B0E0D">
      <w:pPr>
        <w:rPr>
          <w:rFonts w:ascii="Arial" w:hAnsi="Arial" w:cs="Arial"/>
          <w:sz w:val="24"/>
          <w:szCs w:val="24"/>
        </w:rPr>
      </w:pPr>
    </w:p>
    <w:p w14:paraId="7E61579B" w14:textId="776AC181" w:rsidR="00B77B91" w:rsidRDefault="00B77B91" w:rsidP="005B0E0D">
      <w:pPr>
        <w:rPr>
          <w:rFonts w:ascii="Arial" w:hAnsi="Arial" w:cs="Arial"/>
          <w:sz w:val="24"/>
          <w:szCs w:val="24"/>
        </w:rPr>
      </w:pPr>
    </w:p>
    <w:p w14:paraId="558E56CA" w14:textId="50A476FF" w:rsidR="00B77B91" w:rsidRDefault="00B77B91" w:rsidP="005B0E0D">
      <w:pPr>
        <w:rPr>
          <w:rFonts w:ascii="Arial" w:hAnsi="Arial" w:cs="Arial"/>
          <w:sz w:val="24"/>
          <w:szCs w:val="24"/>
        </w:rPr>
      </w:pPr>
    </w:p>
    <w:p w14:paraId="5075F8E4" w14:textId="58DA1E04" w:rsidR="00B77B91" w:rsidRDefault="00B77B91" w:rsidP="005B0E0D">
      <w:pPr>
        <w:rPr>
          <w:rFonts w:ascii="Arial" w:hAnsi="Arial" w:cs="Arial"/>
          <w:sz w:val="24"/>
          <w:szCs w:val="24"/>
        </w:rPr>
      </w:pPr>
    </w:p>
    <w:p w14:paraId="42BE5B77" w14:textId="1BC7C02C" w:rsidR="00B77B91" w:rsidRDefault="00B77B91" w:rsidP="005B0E0D">
      <w:pPr>
        <w:rPr>
          <w:rFonts w:ascii="Arial" w:hAnsi="Arial" w:cs="Arial"/>
          <w:sz w:val="24"/>
          <w:szCs w:val="24"/>
        </w:rPr>
      </w:pPr>
    </w:p>
    <w:p w14:paraId="59240697" w14:textId="561DA7F2" w:rsidR="00B77B91" w:rsidRDefault="00B77B91" w:rsidP="005B0E0D">
      <w:pPr>
        <w:rPr>
          <w:rFonts w:ascii="Arial" w:hAnsi="Arial" w:cs="Arial"/>
          <w:sz w:val="24"/>
          <w:szCs w:val="24"/>
        </w:rPr>
      </w:pPr>
    </w:p>
    <w:p w14:paraId="4AC0C7A1" w14:textId="60B747B9" w:rsidR="00B77B91" w:rsidRDefault="00B77B91" w:rsidP="005B0E0D">
      <w:pPr>
        <w:rPr>
          <w:rFonts w:ascii="Arial" w:hAnsi="Arial" w:cs="Arial"/>
          <w:sz w:val="24"/>
          <w:szCs w:val="24"/>
        </w:rPr>
      </w:pPr>
    </w:p>
    <w:p w14:paraId="7247750C" w14:textId="3A623C54" w:rsidR="00B77B91" w:rsidRDefault="00B77B91" w:rsidP="005B0E0D">
      <w:pPr>
        <w:rPr>
          <w:rFonts w:ascii="Arial" w:hAnsi="Arial" w:cs="Arial"/>
          <w:sz w:val="24"/>
          <w:szCs w:val="24"/>
        </w:rPr>
      </w:pPr>
    </w:p>
    <w:p w14:paraId="65B13CCD" w14:textId="5B767FF4" w:rsidR="00B77B91" w:rsidRDefault="00B77B91" w:rsidP="005B0E0D">
      <w:pPr>
        <w:rPr>
          <w:rFonts w:ascii="Arial" w:hAnsi="Arial" w:cs="Arial"/>
          <w:sz w:val="24"/>
          <w:szCs w:val="24"/>
        </w:rPr>
      </w:pPr>
    </w:p>
    <w:p w14:paraId="6C179AAA" w14:textId="60956298" w:rsidR="00B77B91" w:rsidRDefault="00B77B91" w:rsidP="005B0E0D">
      <w:pPr>
        <w:rPr>
          <w:rFonts w:ascii="Arial" w:hAnsi="Arial" w:cs="Arial"/>
          <w:sz w:val="24"/>
          <w:szCs w:val="24"/>
        </w:rPr>
      </w:pPr>
    </w:p>
    <w:p w14:paraId="5DF43E5A" w14:textId="7E08FA6D" w:rsidR="00B77B91" w:rsidRDefault="00B77B91" w:rsidP="005B0E0D">
      <w:pPr>
        <w:rPr>
          <w:rFonts w:ascii="Arial" w:hAnsi="Arial" w:cs="Arial"/>
          <w:sz w:val="24"/>
          <w:szCs w:val="24"/>
        </w:rPr>
      </w:pPr>
    </w:p>
    <w:p w14:paraId="397C31D7" w14:textId="6C90E3E3" w:rsidR="00B77B91" w:rsidRDefault="00B77B91" w:rsidP="005B0E0D">
      <w:pPr>
        <w:rPr>
          <w:rFonts w:ascii="Arial" w:hAnsi="Arial" w:cs="Arial"/>
          <w:sz w:val="24"/>
          <w:szCs w:val="24"/>
        </w:rPr>
      </w:pPr>
    </w:p>
    <w:p w14:paraId="0D83730E" w14:textId="06E18FAB" w:rsidR="00B77B91" w:rsidRDefault="00B77B91" w:rsidP="005B0E0D">
      <w:pPr>
        <w:rPr>
          <w:rFonts w:ascii="Arial" w:hAnsi="Arial" w:cs="Arial"/>
          <w:sz w:val="24"/>
          <w:szCs w:val="24"/>
        </w:rPr>
      </w:pPr>
    </w:p>
    <w:p w14:paraId="3FEE52AA" w14:textId="76D996A3" w:rsidR="00B77B91" w:rsidRDefault="00B77B91" w:rsidP="005B0E0D">
      <w:pPr>
        <w:rPr>
          <w:rFonts w:ascii="Arial" w:hAnsi="Arial" w:cs="Arial"/>
          <w:sz w:val="24"/>
          <w:szCs w:val="24"/>
        </w:rPr>
      </w:pPr>
      <w:bookmarkStart w:id="0" w:name="_GoBack"/>
      <w:bookmarkEnd w:id="0"/>
    </w:p>
    <w:p w14:paraId="7CBF3498" w14:textId="77777777" w:rsidR="00B77B91" w:rsidRDefault="00B77B91" w:rsidP="005B0E0D">
      <w:pPr>
        <w:rPr>
          <w:rFonts w:ascii="Arial" w:hAnsi="Arial" w:cs="Arial"/>
          <w:sz w:val="24"/>
          <w:szCs w:val="24"/>
        </w:rPr>
      </w:pPr>
    </w:p>
    <w:p w14:paraId="5DA003B0" w14:textId="77777777" w:rsidR="00407BC3" w:rsidRPr="005B0E0D" w:rsidRDefault="00407BC3" w:rsidP="005B0E0D">
      <w:pPr>
        <w:rPr>
          <w:rFonts w:ascii="Arial" w:hAnsi="Arial" w:cs="Arial"/>
          <w:sz w:val="24"/>
          <w:szCs w:val="24"/>
        </w:rPr>
      </w:pPr>
      <w:r>
        <w:rPr>
          <w:rFonts w:ascii="Arial" w:hAnsi="Arial" w:cs="Arial"/>
          <w:sz w:val="24"/>
          <w:szCs w:val="24"/>
        </w:rPr>
        <w:t xml:space="preserve">The </w:t>
      </w:r>
      <w:r w:rsidRPr="00407BC3">
        <w:rPr>
          <w:rFonts w:ascii="Arial" w:hAnsi="Arial" w:cs="Arial"/>
          <w:sz w:val="24"/>
          <w:szCs w:val="24"/>
        </w:rPr>
        <w:t xml:space="preserve">information in this factsheet is taken from the </w:t>
      </w:r>
      <w:hyperlink r:id="rId9" w:tgtFrame="_blank" w:tooltip="View the Greater Manchester Safeguarding Children Procedures manual [link opens in a new window]" w:history="1">
        <w:r w:rsidRPr="00407BC3">
          <w:rPr>
            <w:rStyle w:val="Hyperlink"/>
            <w:rFonts w:ascii="Arial" w:hAnsi="Arial" w:cs="Arial"/>
            <w:color w:val="000000"/>
            <w:sz w:val="24"/>
            <w:szCs w:val="24"/>
            <w:shd w:val="clear" w:color="auto" w:fill="FFFFFF"/>
          </w:rPr>
          <w:t>Greater Manchester Safeguarding Children Procedures (</w:t>
        </w:r>
        <w:proofErr w:type="spellStart"/>
        <w:r w:rsidRPr="00407BC3">
          <w:rPr>
            <w:rStyle w:val="Hyperlink"/>
            <w:rFonts w:ascii="Arial" w:hAnsi="Arial" w:cs="Arial"/>
            <w:color w:val="000000"/>
            <w:sz w:val="24"/>
            <w:szCs w:val="24"/>
            <w:shd w:val="clear" w:color="auto" w:fill="FFFFFF"/>
          </w:rPr>
          <w:t>Tri.x</w:t>
        </w:r>
        <w:proofErr w:type="spellEnd"/>
        <w:r w:rsidRPr="00407BC3">
          <w:rPr>
            <w:rStyle w:val="Hyperlink"/>
            <w:rFonts w:ascii="Arial" w:hAnsi="Arial" w:cs="Arial"/>
            <w:color w:val="000000"/>
            <w:sz w:val="24"/>
            <w:szCs w:val="24"/>
            <w:shd w:val="clear" w:color="auto" w:fill="FFFFFF"/>
          </w:rPr>
          <w:t>) manual.</w:t>
        </w:r>
      </w:hyperlink>
      <w:r w:rsidRPr="00407BC3">
        <w:rPr>
          <w:rFonts w:ascii="Arial" w:hAnsi="Arial" w:cs="Arial"/>
          <w:sz w:val="24"/>
          <w:szCs w:val="24"/>
        </w:rPr>
        <w:t xml:space="preserve"> The</w:t>
      </w:r>
      <w:r>
        <w:rPr>
          <w:rFonts w:ascii="Arial" w:hAnsi="Arial" w:cs="Arial"/>
          <w:sz w:val="24"/>
          <w:szCs w:val="24"/>
        </w:rPr>
        <w:t xml:space="preserve"> full procedure can be found </w:t>
      </w:r>
      <w:hyperlink r:id="rId10" w:history="1">
        <w:r w:rsidRPr="00407BC3">
          <w:rPr>
            <w:rStyle w:val="Hyperlink"/>
            <w:rFonts w:ascii="Arial" w:hAnsi="Arial" w:cs="Arial"/>
            <w:sz w:val="24"/>
            <w:szCs w:val="24"/>
          </w:rPr>
          <w:t>here.</w:t>
        </w:r>
      </w:hyperlink>
    </w:p>
    <w:sectPr w:rsidR="00407BC3" w:rsidRPr="005B0E0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9C93" w16cex:dateUtc="2024-05-14T07:17:00Z"/>
  <w16cex:commentExtensible w16cex:durableId="29ED9D20" w16cex:dateUtc="2024-05-14T07:19:00Z"/>
  <w16cex:commentExtensible w16cex:durableId="29ED9D43" w16cex:dateUtc="2024-05-14T07:20:00Z"/>
  <w16cex:commentExtensible w16cex:durableId="29ED9DF9" w16cex:dateUtc="2024-05-14T07:23:00Z"/>
  <w16cex:commentExtensible w16cex:durableId="29ED9E2E" w16cex:dateUtc="2024-05-1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27582" w16cid:durableId="29ED9C93"/>
  <w16cid:commentId w16cid:paraId="32C78BA6" w16cid:durableId="29ED9D20"/>
  <w16cid:commentId w16cid:paraId="49F50F68" w16cid:durableId="29ED9D43"/>
  <w16cid:commentId w16cid:paraId="10BFF007" w16cid:durableId="29ED9DF9"/>
  <w16cid:commentId w16cid:paraId="66EFAFAC" w16cid:durableId="29ED9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164"/>
    <w:multiLevelType w:val="hybridMultilevel"/>
    <w:tmpl w:val="E882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1B2B62"/>
    <w:multiLevelType w:val="hybridMultilevel"/>
    <w:tmpl w:val="14E87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0D"/>
    <w:rsid w:val="00407BC3"/>
    <w:rsid w:val="005565BF"/>
    <w:rsid w:val="00567CE2"/>
    <w:rsid w:val="005B0E0D"/>
    <w:rsid w:val="005B213F"/>
    <w:rsid w:val="007511C4"/>
    <w:rsid w:val="009B237D"/>
    <w:rsid w:val="00A874F0"/>
    <w:rsid w:val="00AF0C3A"/>
    <w:rsid w:val="00AF2520"/>
    <w:rsid w:val="00B77B91"/>
    <w:rsid w:val="00C61A90"/>
    <w:rsid w:val="00CF4327"/>
    <w:rsid w:val="00D4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79CF"/>
  <w15:chartTrackingRefBased/>
  <w15:docId w15:val="{31E7372C-70F5-41C4-A5F8-B75E34C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0D"/>
    <w:pPr>
      <w:ind w:left="720"/>
      <w:contextualSpacing/>
    </w:pPr>
  </w:style>
  <w:style w:type="character" w:styleId="Hyperlink">
    <w:name w:val="Hyperlink"/>
    <w:basedOn w:val="DefaultParagraphFont"/>
    <w:uiPriority w:val="99"/>
    <w:unhideWhenUsed/>
    <w:rsid w:val="00407BC3"/>
    <w:rPr>
      <w:color w:val="0000FF"/>
      <w:u w:val="single"/>
    </w:rPr>
  </w:style>
  <w:style w:type="character" w:styleId="CommentReference">
    <w:name w:val="annotation reference"/>
    <w:basedOn w:val="DefaultParagraphFont"/>
    <w:uiPriority w:val="99"/>
    <w:semiHidden/>
    <w:unhideWhenUsed/>
    <w:rsid w:val="00567CE2"/>
    <w:rPr>
      <w:sz w:val="16"/>
      <w:szCs w:val="16"/>
    </w:rPr>
  </w:style>
  <w:style w:type="paragraph" w:styleId="CommentText">
    <w:name w:val="annotation text"/>
    <w:basedOn w:val="Normal"/>
    <w:link w:val="CommentTextChar"/>
    <w:uiPriority w:val="99"/>
    <w:unhideWhenUsed/>
    <w:rsid w:val="00567CE2"/>
    <w:pPr>
      <w:spacing w:line="240" w:lineRule="auto"/>
    </w:pPr>
    <w:rPr>
      <w:sz w:val="20"/>
      <w:szCs w:val="20"/>
    </w:rPr>
  </w:style>
  <w:style w:type="character" w:customStyle="1" w:styleId="CommentTextChar">
    <w:name w:val="Comment Text Char"/>
    <w:basedOn w:val="DefaultParagraphFont"/>
    <w:link w:val="CommentText"/>
    <w:uiPriority w:val="99"/>
    <w:rsid w:val="00567CE2"/>
    <w:rPr>
      <w:sz w:val="20"/>
      <w:szCs w:val="20"/>
    </w:rPr>
  </w:style>
  <w:style w:type="paragraph" w:styleId="CommentSubject">
    <w:name w:val="annotation subject"/>
    <w:basedOn w:val="CommentText"/>
    <w:next w:val="CommentText"/>
    <w:link w:val="CommentSubjectChar"/>
    <w:uiPriority w:val="99"/>
    <w:semiHidden/>
    <w:unhideWhenUsed/>
    <w:rsid w:val="00567CE2"/>
    <w:rPr>
      <w:b/>
      <w:bCs/>
    </w:rPr>
  </w:style>
  <w:style w:type="character" w:customStyle="1" w:styleId="CommentSubjectChar">
    <w:name w:val="Comment Subject Char"/>
    <w:basedOn w:val="CommentTextChar"/>
    <w:link w:val="CommentSubject"/>
    <w:uiPriority w:val="99"/>
    <w:semiHidden/>
    <w:rsid w:val="00567CE2"/>
    <w:rPr>
      <w:b/>
      <w:bCs/>
      <w:sz w:val="20"/>
      <w:szCs w:val="20"/>
    </w:rPr>
  </w:style>
  <w:style w:type="paragraph" w:styleId="BalloonText">
    <w:name w:val="Balloon Text"/>
    <w:basedOn w:val="Normal"/>
    <w:link w:val="BalloonTextChar"/>
    <w:uiPriority w:val="99"/>
    <w:semiHidden/>
    <w:unhideWhenUsed/>
    <w:rsid w:val="00C61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90"/>
    <w:rPr>
      <w:rFonts w:ascii="Segoe UI" w:hAnsi="Segoe UI" w:cs="Segoe UI"/>
      <w:sz w:val="18"/>
      <w:szCs w:val="18"/>
    </w:rPr>
  </w:style>
  <w:style w:type="paragraph" w:customStyle="1" w:styleId="Default">
    <w:name w:val="Default"/>
    <w:rsid w:val="00CF43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0718">
      <w:bodyDiv w:val="1"/>
      <w:marLeft w:val="0"/>
      <w:marRight w:val="0"/>
      <w:marTop w:val="0"/>
      <w:marBottom w:val="0"/>
      <w:divBdr>
        <w:top w:val="none" w:sz="0" w:space="0" w:color="auto"/>
        <w:left w:val="none" w:sz="0" w:space="0" w:color="auto"/>
        <w:bottom w:val="none" w:sz="0" w:space="0" w:color="auto"/>
        <w:right w:val="none" w:sz="0" w:space="0" w:color="auto"/>
      </w:divBdr>
      <w:divsChild>
        <w:div w:id="1538085301">
          <w:marLeft w:val="0"/>
          <w:marRight w:val="0"/>
          <w:marTop w:val="0"/>
          <w:marBottom w:val="0"/>
          <w:divBdr>
            <w:top w:val="dashed" w:sz="12" w:space="0" w:color="008000"/>
            <w:left w:val="dashed" w:sz="12" w:space="0" w:color="008000"/>
            <w:bottom w:val="dashed" w:sz="12" w:space="0" w:color="008000"/>
            <w:right w:val="dashed" w:sz="12" w:space="0" w:color="008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a-sgmidwives@nca.nhs.u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ehash@rochdal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atermanchesterscb.proceduresonline.com/chapters/p_concealed_preg.html?zoom_highlight=concealed+pregnanc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reatermanchesterscb.proceduresonline.com/chapters/p_concealed_preg.html?zoom_highlight=concealed+pregnancy" TargetMode="External"/><Relationship Id="rId4" Type="http://schemas.openxmlformats.org/officeDocument/2006/relationships/webSettings" Target="webSettings.xml"/><Relationship Id="rId9" Type="http://schemas.openxmlformats.org/officeDocument/2006/relationships/hyperlink" Target="https://greatermanchesterscb.proceduresonline.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3</cp:revision>
  <dcterms:created xsi:type="dcterms:W3CDTF">2024-05-21T14:51:00Z</dcterms:created>
  <dcterms:modified xsi:type="dcterms:W3CDTF">2024-06-03T13:59:00Z</dcterms:modified>
</cp:coreProperties>
</file>