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6B" w:rsidRDefault="00F7375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0DF8E" wp14:editId="0F9D3789">
                <wp:simplePos x="0" y="0"/>
                <wp:positionH relativeFrom="margin">
                  <wp:posOffset>-114300</wp:posOffset>
                </wp:positionH>
                <wp:positionV relativeFrom="paragraph">
                  <wp:posOffset>2441575</wp:posOffset>
                </wp:positionV>
                <wp:extent cx="3307080" cy="106743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067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Default="00F73757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For more information visit </w:t>
                            </w:r>
                            <w:hyperlink r:id="rId7" w:history="1">
                              <w:r w:rsidRPr="00BB0C2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www.rochdalesafeguarding.com</w:t>
                              </w:r>
                            </w:hyperlink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73757" w:rsidRDefault="00F73757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F73757" w:rsidRPr="003B2555" w:rsidRDefault="00F73757" w:rsidP="00F73757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For queries or DOLS requests contact </w:t>
                            </w:r>
                            <w:hyperlink r:id="rId8" w:history="1">
                              <w:r w:rsidRPr="00BB0C2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dols@rochdale.gov.uk</w:t>
                              </w:r>
                            </w:hyperlink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0DF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92.25pt;width:260.4pt;height:8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" filled="f" stroked="f">
                <v:textbox>
                  <w:txbxContent>
                    <w:p w:rsidR="003B2555" w:rsidRDefault="00F73757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For more information visit </w:t>
                      </w:r>
                      <w:hyperlink r:id="rId9" w:history="1">
                        <w:r w:rsidRPr="00BB0C21">
                          <w:rPr>
                            <w:rStyle w:val="Hyperlink"/>
                            <w:sz w:val="18"/>
                            <w:szCs w:val="18"/>
                          </w:rPr>
                          <w:t>www.rochdalesafeguarding.com</w:t>
                        </w:r>
                      </w:hyperlink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73757" w:rsidRDefault="00F73757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F73757" w:rsidRPr="003B2555" w:rsidRDefault="00F73757" w:rsidP="00F73757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For queries or DOLS requests contact </w:t>
                      </w:r>
                      <w:hyperlink r:id="rId10" w:history="1">
                        <w:r w:rsidRPr="00BB0C21">
                          <w:rPr>
                            <w:rStyle w:val="Hyperlink"/>
                            <w:sz w:val="18"/>
                            <w:szCs w:val="18"/>
                          </w:rPr>
                          <w:t>dols@rochdale.gov.uk</w:t>
                        </w:r>
                      </w:hyperlink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71D995" wp14:editId="28B4F4A9">
                <wp:simplePos x="0" y="0"/>
                <wp:positionH relativeFrom="margin">
                  <wp:posOffset>-229235</wp:posOffset>
                </wp:positionH>
                <wp:positionV relativeFrom="paragraph">
                  <wp:posOffset>2002790</wp:posOffset>
                </wp:positionV>
                <wp:extent cx="3512820" cy="31623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316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73757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What to 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27" type="#_x0000_t202" style="position:absolute;margin-left:-18.05pt;margin-top:157.7pt;width:276.6pt;height:24.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" filled="f" stroked="f">
                <v:textbox>
                  <w:txbxContent>
                    <w:p w:rsidR="00947A28" w:rsidRPr="00947A28" w:rsidRDefault="00F73757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What to 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71D995" wp14:editId="28B4F4A9">
                <wp:simplePos x="0" y="0"/>
                <wp:positionH relativeFrom="margin">
                  <wp:posOffset>-229235</wp:posOffset>
                </wp:positionH>
                <wp:positionV relativeFrom="paragraph">
                  <wp:posOffset>4494530</wp:posOffset>
                </wp:positionV>
                <wp:extent cx="3169920" cy="29654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73757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Commonly Used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28" type="#_x0000_t202" style="position:absolute;margin-left:-18.05pt;margin-top:353.9pt;width:249.6pt;height:23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" filled="f" stroked="f">
                <v:textbox>
                  <w:txbxContent>
                    <w:p w:rsidR="00947A28" w:rsidRPr="00947A28" w:rsidRDefault="00F73757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Commonly Used Terms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108E47" wp14:editId="102F0CBE">
                <wp:simplePos x="0" y="0"/>
                <wp:positionH relativeFrom="column">
                  <wp:posOffset>-125147</wp:posOffset>
                </wp:positionH>
                <wp:positionV relativeFrom="paragraph">
                  <wp:posOffset>4909339</wp:posOffset>
                </wp:positionV>
                <wp:extent cx="3040380" cy="128968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289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757" w:rsidRPr="00F73757" w:rsidRDefault="00F73757" w:rsidP="00F73757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Managing Authority = the care 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home or hospital</w:t>
                            </w:r>
                          </w:p>
                          <w:p w:rsidR="00F73757" w:rsidRPr="00F73757" w:rsidRDefault="00F73757" w:rsidP="00F73757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Supervisory Body = the Local 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Authority</w:t>
                            </w:r>
                          </w:p>
                          <w:p w:rsidR="00F73757" w:rsidRPr="00F73757" w:rsidRDefault="00F73757" w:rsidP="00F73757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DOLS = Deprivation of Liberty 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Safeguards</w:t>
                            </w:r>
                          </w:p>
                          <w:p w:rsidR="003B2555" w:rsidRPr="003B2555" w:rsidRDefault="00F73757" w:rsidP="00F73757">
                            <w:pP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MCA = Mental Capacity 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8E47" id="_x0000_s1029" type="#_x0000_t202" style="position:absolute;margin-left:-9.85pt;margin-top:386.55pt;width:239.4pt;height:101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" filled="f" stroked="f">
                <v:textbox>
                  <w:txbxContent>
                    <w:p w:rsidR="00F73757" w:rsidRPr="00F73757" w:rsidRDefault="00F73757" w:rsidP="00F73757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Managing Authority = the care 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home or hospital</w:t>
                      </w:r>
                    </w:p>
                    <w:p w:rsidR="00F73757" w:rsidRPr="00F73757" w:rsidRDefault="00F73757" w:rsidP="00F73757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Supervisory Body = the Local 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Authority</w:t>
                      </w:r>
                    </w:p>
                    <w:p w:rsidR="00F73757" w:rsidRPr="00F73757" w:rsidRDefault="00F73757" w:rsidP="00F73757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DOLS = Deprivation of Liberty 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Safeguards</w:t>
                      </w:r>
                    </w:p>
                    <w:p w:rsidR="003B2555" w:rsidRPr="003B2555" w:rsidRDefault="00F73757" w:rsidP="00F73757">
                      <w:pPr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MCA = Mental Capacity 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73EF4" wp14:editId="0826CA58">
                <wp:simplePos x="0" y="0"/>
                <wp:positionH relativeFrom="margin">
                  <wp:align>center</wp:align>
                </wp:positionH>
                <wp:positionV relativeFrom="paragraph">
                  <wp:posOffset>4622972</wp:posOffset>
                </wp:positionV>
                <wp:extent cx="3124200" cy="169989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69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Pr="003B2555" w:rsidRDefault="00F73757" w:rsidP="00F73757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Wh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ere the support provided in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rder to protect the person from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har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m may restrict their freedom to 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 point where they may be d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eprived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of their lib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erty an “authorisation” must be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in place, to m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ake sure that the care provided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is lawful. A car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e home or hospital can apply to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the Local Author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ity up to 28 days in advance of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when they feel the car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 provided is likely to deprive 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 person of their li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berty, by requesting a standard 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authorisation. In som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 circumstances, care homes and 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hospitals can issue themselves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an urgent authorisation lasting 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up to 7 days. This must be sent to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the Local Authority along with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a request for a stan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dard</w:t>
                            </w:r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authorisation</w:t>
                            </w:r>
                            <w:proofErr w:type="gramStart"/>
                            <w:r w:rsidRPr="00F73757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3EF4" id="Text Box 3" o:spid="_x0000_s1030" type="#_x0000_t202" style="position:absolute;margin-left:0;margin-top:364pt;width:246pt;height:133.8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" filled="f" stroked="f">
                <v:textbox>
                  <w:txbxContent>
                    <w:p w:rsidR="003B2555" w:rsidRPr="003B2555" w:rsidRDefault="00F73757" w:rsidP="00F73757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Wh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ere the support provided in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rder to protect the person from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har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m may restrict their freedom to 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 point where they may be d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eprived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of their lib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erty an “authorisation” must be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in place, to m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ake sure that the care provided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is lawful. A car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e home or hospital can apply to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the Local Author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ity up to 28 days in advance of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when they feel the car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 provided is likely to deprive 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 person of their li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berty, by requesting a standard 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authorisation. In som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 circumstances, care homes and 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hospitals can issue themselves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an urgent authorisation lasting 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up to 7 days. This must be sent to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the Local Authority along with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a request for a stan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dard</w:t>
                      </w:r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authorisation</w:t>
                      </w:r>
                      <w:proofErr w:type="gramStart"/>
                      <w:r w:rsidRPr="00F73757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71D995" wp14:editId="28B4F4A9">
                <wp:simplePos x="0" y="0"/>
                <wp:positionH relativeFrom="margin">
                  <wp:align>center</wp:align>
                </wp:positionH>
                <wp:positionV relativeFrom="paragraph">
                  <wp:posOffset>4313555</wp:posOffset>
                </wp:positionV>
                <wp:extent cx="3284220" cy="25908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73757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1" type="#_x0000_t202" style="position:absolute;margin-left:0;margin-top:339.65pt;width:258.6pt;height:20.4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" filled="f" stroked="f">
                <v:textbox>
                  <w:txbxContent>
                    <w:p w:rsidR="00947A28" w:rsidRPr="00947A28" w:rsidRDefault="00F73757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7460AE" wp14:editId="21ADBD18">
                <wp:simplePos x="0" y="0"/>
                <wp:positionH relativeFrom="page">
                  <wp:posOffset>7383917</wp:posOffset>
                </wp:positionH>
                <wp:positionV relativeFrom="paragraph">
                  <wp:posOffset>4662222</wp:posOffset>
                </wp:positionV>
                <wp:extent cx="2956560" cy="1635760"/>
                <wp:effectExtent l="0" t="0" r="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63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D01" w:rsidRDefault="00F62069" w:rsidP="00317D01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Using</w:t>
                            </w:r>
                            <w:r w:rsidR="00317D0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locks or key pads which stop a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per</w:t>
                            </w:r>
                            <w:r w:rsidR="00317D0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son going out or into different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areas</w:t>
                            </w:r>
                            <w:r w:rsidR="00317D0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of a building. The use of some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med</w:t>
                            </w:r>
                            <w:r w:rsidR="00317D0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ication, for example, to calm a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</w:t>
                            </w:r>
                            <w:r w:rsidR="00317D01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erson. Requiring a person to be supervised outside. </w:t>
                            </w:r>
                          </w:p>
                          <w:p w:rsidR="00317D01" w:rsidRDefault="00317D01" w:rsidP="00317D01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3B2555" w:rsidRPr="003B2555" w:rsidRDefault="00317D01" w:rsidP="00317D01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Physically </w:t>
                            </w:r>
                            <w:r w:rsidR="00F62069"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preventing a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person from doing something which could cause them harm. Holding a person so that they can be given care, support or treatment. Bedrails, wheelchair straps, restraints in a </w:t>
                            </w:r>
                            <w:r w:rsidR="00F62069"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vehicle, and splints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60AE" id="Text Box 4" o:spid="_x0000_s1032" type="#_x0000_t202" style="position:absolute;margin-left:581.4pt;margin-top:367.1pt;width:232.8pt;height:128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" filled="f" stroked="f">
                <v:textbox>
                  <w:txbxContent>
                    <w:p w:rsidR="00317D01" w:rsidRDefault="00F62069" w:rsidP="00317D01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Using</w:t>
                      </w:r>
                      <w:r w:rsidR="00317D0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locks or key pads which stop a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per</w:t>
                      </w:r>
                      <w:r w:rsidR="00317D0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son going out or into different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areas</w:t>
                      </w:r>
                      <w:r w:rsidR="00317D0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of a building. The use of some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med</w:t>
                      </w:r>
                      <w:r w:rsidR="00317D0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ication, for example, to calm a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</w:t>
                      </w:r>
                      <w:r w:rsidR="00317D01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erson. Requiring a person to be supervised outside. </w:t>
                      </w:r>
                    </w:p>
                    <w:p w:rsidR="00317D01" w:rsidRDefault="00317D01" w:rsidP="00317D01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3B2555" w:rsidRPr="003B2555" w:rsidRDefault="00317D01" w:rsidP="00317D01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Physically </w:t>
                      </w:r>
                      <w:r w:rsidR="00F62069"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preventing a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person from doing something which could cause them harm. Holding a person so that they can be given care, support or treatment. Bedrails, wheelchair straps, restraints in a </w:t>
                      </w:r>
                      <w:r w:rsidR="00F62069"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vehicle, and splints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62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71D995" wp14:editId="28B4F4A9">
                <wp:simplePos x="0" y="0"/>
                <wp:positionH relativeFrom="margin">
                  <wp:posOffset>6794319</wp:posOffset>
                </wp:positionH>
                <wp:positionV relativeFrom="paragraph">
                  <wp:posOffset>4270647</wp:posOffset>
                </wp:positionV>
                <wp:extent cx="3192780" cy="29337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93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62069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Examples of restrictive care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3" type="#_x0000_t202" style="position:absolute;margin-left:535pt;margin-top:336.25pt;width:251.4pt;height:23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" filled="f" stroked="f">
                <v:textbox>
                  <w:txbxContent>
                    <w:p w:rsidR="00947A28" w:rsidRPr="00947A28" w:rsidRDefault="00F62069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Examples of restrictive care practices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0F3B72" wp14:editId="1C68308D">
                <wp:simplePos x="0" y="0"/>
                <wp:positionH relativeFrom="margin">
                  <wp:posOffset>6502400</wp:posOffset>
                </wp:positionH>
                <wp:positionV relativeFrom="paragraph">
                  <wp:posOffset>2506980</wp:posOffset>
                </wp:positionV>
                <wp:extent cx="3375660" cy="101219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01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069" w:rsidRPr="00F62069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 person who lacks capacity to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consent to their care/treatment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deprived of their liberty where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they are:</w:t>
                            </w:r>
                          </w:p>
                          <w:p w:rsidR="00F62069" w:rsidRPr="00F62069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1) Under continuous supervision and control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and</w:t>
                            </w:r>
                          </w:p>
                          <w:p w:rsidR="00F62069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2) Is not free to leave, and</w:t>
                            </w:r>
                          </w:p>
                          <w:p w:rsidR="00947A28" w:rsidRPr="003B2555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3) Their care arrangements are the responsibility of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the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3B72" id="Text Box 5" o:spid="_x0000_s1034" type="#_x0000_t202" style="position:absolute;margin-left:512pt;margin-top:197.4pt;width:265.8pt;height:79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" filled="f" stroked="f">
                <v:textbox>
                  <w:txbxContent>
                    <w:p w:rsidR="00F62069" w:rsidRPr="00F62069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 person who lacks capacity to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consent to their care/treatment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is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deprived of their liberty where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they are:</w:t>
                      </w:r>
                    </w:p>
                    <w:p w:rsidR="00F62069" w:rsidRPr="00F62069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1) Under continuous supervision and control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and</w:t>
                      </w:r>
                    </w:p>
                    <w:p w:rsidR="00F62069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2) Is not free to leave, and</w:t>
                      </w:r>
                    </w:p>
                    <w:p w:rsidR="00947A28" w:rsidRPr="003B2555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3) Their care arrangements are the responsibility of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the state.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71D995" wp14:editId="28B4F4A9">
                <wp:simplePos x="0" y="0"/>
                <wp:positionH relativeFrom="margin">
                  <wp:posOffset>6410325</wp:posOffset>
                </wp:positionH>
                <wp:positionV relativeFrom="paragraph">
                  <wp:posOffset>1957433</wp:posOffset>
                </wp:positionV>
                <wp:extent cx="3558540" cy="25527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62069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Identifying a Deprivation of Liberty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1D995" id="_x0000_s1035" type="#_x0000_t202" style="position:absolute;margin-left:504.75pt;margin-top:154.15pt;width:280.2pt;height:20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" filled="f" stroked="f">
                <v:textbox>
                  <w:txbxContent>
                    <w:p w:rsidR="00947A28" w:rsidRPr="00947A28" w:rsidRDefault="00F62069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Identifying a Deprivation of Liberty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EC2E60" wp14:editId="11BBECA6">
                <wp:simplePos x="0" y="0"/>
                <wp:positionH relativeFrom="margin">
                  <wp:posOffset>6480810</wp:posOffset>
                </wp:positionH>
                <wp:positionV relativeFrom="paragraph">
                  <wp:posOffset>25400</wp:posOffset>
                </wp:positionV>
                <wp:extent cx="3383280" cy="155067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55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069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The test for capacity is two-fold. </w:t>
                            </w:r>
                          </w:p>
                          <w:p w:rsidR="00F62069" w:rsidRPr="00F62069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1) Does the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person have an impairment of the mind or brain?</w:t>
                            </w:r>
                          </w:p>
                          <w:p w:rsidR="00F62069" w:rsidRPr="00F62069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2) If so, doe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 that impairment mean that the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person is unable t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o make the decision in question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at the time it needs to be made?</w:t>
                            </w:r>
                          </w:p>
                          <w:p w:rsidR="00F62069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:rsidR="00947A28" w:rsidRPr="003B2555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 order to make a decision, a per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son must be able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to generally unde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rstand what the decision is and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why it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needs to be made, remember the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information long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enough to make the decision, be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able to consider th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e pros and cons of the decision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and then communicate their wishes.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2E60" id="Text Box 6" o:spid="_x0000_s1036" type="#_x0000_t202" style="position:absolute;margin-left:510.3pt;margin-top:2pt;width:266.4pt;height:12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" filled="f" stroked="f">
                <v:textbox>
                  <w:txbxContent>
                    <w:p w:rsidR="00F62069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The test for capacity is two-fold. </w:t>
                      </w:r>
                    </w:p>
                    <w:p w:rsidR="00F62069" w:rsidRPr="00F62069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1) Does the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person have an impairment of the mind or brain?</w:t>
                      </w:r>
                    </w:p>
                    <w:p w:rsidR="00F62069" w:rsidRPr="00F62069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2) If so, doe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 that impairment mean that the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person is unable t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o make the decision in question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at the time it needs to be made?</w:t>
                      </w:r>
                    </w:p>
                    <w:p w:rsidR="00F62069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:rsidR="00947A28" w:rsidRPr="003B2555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In order to make a decision, a per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son must be able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to generally unde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rstand what the decision is and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why it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needs to be made, remember the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information long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enough to make the decision, be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able to consider th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e pros and cons of the decision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and then communicate their wishes.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2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63E3CE" wp14:editId="3526FDEC">
                <wp:simplePos x="0" y="0"/>
                <wp:positionH relativeFrom="margin">
                  <wp:posOffset>6344920</wp:posOffset>
                </wp:positionH>
                <wp:positionV relativeFrom="page">
                  <wp:posOffset>239576</wp:posOffset>
                </wp:positionV>
                <wp:extent cx="3642360" cy="299085"/>
                <wp:effectExtent l="0" t="0" r="0" b="57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62069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Assessing Capacity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E3CE" id="_x0000_s1037" type="#_x0000_t202" style="position:absolute;margin-left:499.6pt;margin-top:18.85pt;width:286.8pt;height:23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jXCgIAAPIDAAAOAAAAZHJzL2Uyb0RvYy54bWysU9tu2zAMfR+wfxD0vjhxk6w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" filled="f" stroked="f">
                <v:textbox>
                  <w:txbxContent>
                    <w:p w:rsidR="00947A28" w:rsidRPr="00947A28" w:rsidRDefault="00F62069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Assessing Capacity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62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0</wp:posOffset>
                </wp:positionV>
                <wp:extent cx="3385185" cy="16433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164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555" w:rsidRPr="003B2555" w:rsidRDefault="00F62069" w:rsidP="00F62069">
                            <w:pPr>
                              <w:spacing w:after="0" w:line="240" w:lineRule="auto"/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Article 5 of the European Convention of Human Rights has the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intention of preventing arbitrary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or unjustified deprivations of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liberty. In order to meet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the requirement of lawfulness,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detention must be “in accorda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nce with a procedure prescribed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by law” and as a result the De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privation of Liberty Safeguards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(DOLS) have been introduced;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in conjunction with the Mental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Capacity Act 2005. They provi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de a legal framework for people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aged 18+ who lack capacity,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who are accommodated in either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 care home or hospi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tal and whose care amounts to a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deprivation of their liberty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. Staying in a hospital or care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home may also; </w:t>
                            </w:r>
                            <w:r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in some circumstances, affect a </w:t>
                            </w:r>
                            <w:r w:rsidRPr="00F62069">
                              <w:rPr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person’s Article 8 rights to have a private and family life.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0pt;margin-top:0;width:266.55pt;height:1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" filled="f" stroked="f">
                <v:textbox>
                  <w:txbxContent>
                    <w:p w:rsidR="003B2555" w:rsidRPr="003B2555" w:rsidRDefault="00F62069" w:rsidP="00F62069">
                      <w:pPr>
                        <w:spacing w:after="0" w:line="240" w:lineRule="auto"/>
                        <w:rPr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Article 5 of the European Convention of Human Rights has the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intention of preventing arbitrary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or unjustified deprivations of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liberty. In order to meet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the requirement of lawfulness,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detention must be “in accorda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nce with a procedure prescribed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by law” and as a result the De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privation of Liberty Safeguards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(DOLS) have been introduced;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in conjunction with the Mental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Capacity Act 2005. They provi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de a legal framework for people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aged 18+ who lack capacity,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 who are accommodated in either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a care home or hospi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tal and whose care amounts to a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deprivation of their liberty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. Staying in a hospital or care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home may also; </w:t>
                      </w:r>
                      <w:r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 xml:space="preserve">in some circumstances, affect a </w:t>
                      </w:r>
                      <w:r w:rsidRPr="00F62069">
                        <w:rPr>
                          <w:color w:val="2E74B5" w:themeColor="accent1" w:themeShade="BF"/>
                          <w:sz w:val="18"/>
                          <w:szCs w:val="18"/>
                        </w:rPr>
                        <w:t>person’s Article 8 rights to have a private and family life.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20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E49FAF" wp14:editId="38CEB885">
                <wp:simplePos x="0" y="0"/>
                <wp:positionH relativeFrom="margin">
                  <wp:posOffset>-201749</wp:posOffset>
                </wp:positionH>
                <wp:positionV relativeFrom="page">
                  <wp:posOffset>265974</wp:posOffset>
                </wp:positionV>
                <wp:extent cx="349758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28" w:rsidRPr="00947A28" w:rsidRDefault="00F62069" w:rsidP="00947A28">
                            <w:pPr>
                              <w:jc w:val="center"/>
                              <w:rPr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Background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9FAF" id="_x0000_s1039" type="#_x0000_t202" style="position:absolute;margin-left:-15.9pt;margin-top:20.95pt;width:275.4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" filled="f" stroked="f">
                <v:textbox>
                  <w:txbxContent>
                    <w:p w:rsidR="00947A28" w:rsidRPr="00947A28" w:rsidRDefault="00F62069" w:rsidP="00947A28">
                      <w:pPr>
                        <w:jc w:val="center"/>
                        <w:rPr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Background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55090"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3571875</wp:posOffset>
            </wp:positionH>
            <wp:positionV relativeFrom="margin">
              <wp:posOffset>-175895</wp:posOffset>
            </wp:positionV>
            <wp:extent cx="133477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271" y="21319"/>
                <wp:lineTo x="2127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BSCP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090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0</wp:posOffset>
            </wp:positionV>
            <wp:extent cx="1134110" cy="523875"/>
            <wp:effectExtent l="0" t="0" r="8890" b="9525"/>
            <wp:wrapTight wrapText="bothSides">
              <wp:wrapPolygon edited="0">
                <wp:start x="0" y="0"/>
                <wp:lineTo x="363" y="21207"/>
                <wp:lineTo x="20681" y="21207"/>
                <wp:lineTo x="21406" y="18065"/>
                <wp:lineTo x="21406" y="4713"/>
                <wp:lineTo x="2031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BSAB Logo transpar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487595">
        <w:rPr>
          <w:noProof/>
          <w:lang w:eastAsia="en-GB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692130" cy="7559040"/>
            <wp:effectExtent l="0" t="0" r="0" b="3810"/>
            <wp:wrapNone/>
            <wp:docPr id="15" name="Picture 15" descr="7Minute-Briefing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32875109" descr="7Minute-Briefing Templa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13B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2F6AB0" wp14:editId="211CC526">
                <wp:simplePos x="0" y="0"/>
                <wp:positionH relativeFrom="margin">
                  <wp:align>center</wp:align>
                </wp:positionH>
                <wp:positionV relativeFrom="paragraph">
                  <wp:posOffset>952500</wp:posOffset>
                </wp:positionV>
                <wp:extent cx="2910840" cy="78486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BFD" w:rsidRPr="00E13BFD" w:rsidRDefault="00F62069" w:rsidP="00F62069">
                            <w:pPr>
                              <w:jc w:val="center"/>
                              <w:rPr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Deprivation of Liberty Safeguards (DoLS)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AB0" id="_x0000_s1040" type="#_x0000_t202" style="position:absolute;margin-left:0;margin-top:75pt;width:229.2pt;height:61.8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" filled="f" stroked="f">
                <v:textbox>
                  <w:txbxContent>
                    <w:p w:rsidR="00E13BFD" w:rsidRPr="00E13BFD" w:rsidRDefault="00F62069" w:rsidP="00F62069">
                      <w:pPr>
                        <w:jc w:val="center"/>
                        <w:rPr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Deprivation of Liberty Safeguards (DoLS)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2436B" w:rsidSect="00487595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210" w:right="765" w:bottom="210" w:left="765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AD" w:rsidRDefault="00F21FAD" w:rsidP="0007616E">
      <w:pPr>
        <w:spacing w:after="0" w:line="240" w:lineRule="auto"/>
      </w:pPr>
      <w:r>
        <w:separator/>
      </w:r>
    </w:p>
  </w:endnote>
  <w:end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28" w:rsidRPr="00947A28" w:rsidRDefault="00947A28" w:rsidP="00947A28">
    <w:pPr>
      <w:pStyle w:val="Footer"/>
      <w:jc w:val="center"/>
      <w:rPr>
        <w:color w:val="FFFFFF" w:themeColor="background1"/>
      </w:rPr>
    </w:pPr>
    <w:r w:rsidRPr="00947A28">
      <w:rPr>
        <w:color w:val="FFFFFF" w:themeColor="background1"/>
      </w:rPr>
      <w:t>Type footer here…</w:t>
    </w:r>
  </w:p>
  <w:p w:rsidR="00947A28" w:rsidRPr="00947A28" w:rsidRDefault="00947A28" w:rsidP="00947A28">
    <w:pPr>
      <w:pStyle w:val="Footer"/>
      <w:jc w:val="cen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AD" w:rsidRDefault="00F21FAD" w:rsidP="0007616E">
      <w:pPr>
        <w:spacing w:after="0" w:line="240" w:lineRule="auto"/>
      </w:pPr>
      <w:r>
        <w:separator/>
      </w:r>
    </w:p>
  </w:footnote>
  <w:footnote w:type="continuationSeparator" w:id="0">
    <w:p w:rsidR="00F21FAD" w:rsidRDefault="00F21FAD" w:rsidP="0007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F7375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0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16E" w:rsidRDefault="00F7375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875111" o:spid="_x0000_s2060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7Minute-Briefing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86A4FA16C324508BFCCAB8E9CBE9D7D"/>
      </w:placeholder>
      <w:temporary/>
      <w:showingPlcHdr/>
      <w15:appearance w15:val="hidden"/>
    </w:sdtPr>
    <w:sdtEndPr/>
    <w:sdtContent>
      <w:p w:rsidR="00487595" w:rsidRDefault="00487595">
        <w:pPr>
          <w:pStyle w:val="Header"/>
        </w:pPr>
        <w:r>
          <w:t>[Type here]</w:t>
        </w:r>
      </w:p>
    </w:sdtContent>
  </w:sdt>
  <w:p w:rsidR="0007616E" w:rsidRDefault="00076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6E"/>
    <w:rsid w:val="00002285"/>
    <w:rsid w:val="0007616E"/>
    <w:rsid w:val="001A3103"/>
    <w:rsid w:val="00317D01"/>
    <w:rsid w:val="003473DA"/>
    <w:rsid w:val="003B2555"/>
    <w:rsid w:val="00487595"/>
    <w:rsid w:val="0049667A"/>
    <w:rsid w:val="004C7EE2"/>
    <w:rsid w:val="004E4945"/>
    <w:rsid w:val="00506D4E"/>
    <w:rsid w:val="00707C2E"/>
    <w:rsid w:val="00855090"/>
    <w:rsid w:val="0085537D"/>
    <w:rsid w:val="008E7028"/>
    <w:rsid w:val="00912644"/>
    <w:rsid w:val="00947A28"/>
    <w:rsid w:val="00C90413"/>
    <w:rsid w:val="00CA1311"/>
    <w:rsid w:val="00CD0789"/>
    <w:rsid w:val="00D60E93"/>
    <w:rsid w:val="00DC7C48"/>
    <w:rsid w:val="00E13BFD"/>
    <w:rsid w:val="00F21FAD"/>
    <w:rsid w:val="00F62069"/>
    <w:rsid w:val="00F73757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3808712"/>
  <w15:chartTrackingRefBased/>
  <w15:docId w15:val="{38AE1493-5271-4319-9861-010131A8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E"/>
  </w:style>
  <w:style w:type="paragraph" w:styleId="Footer">
    <w:name w:val="footer"/>
    <w:basedOn w:val="Normal"/>
    <w:link w:val="FooterChar"/>
    <w:uiPriority w:val="99"/>
    <w:unhideWhenUsed/>
    <w:rsid w:val="00076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E"/>
  </w:style>
  <w:style w:type="character" w:styleId="Hyperlink">
    <w:name w:val="Hyperlink"/>
    <w:basedOn w:val="DefaultParagraphFont"/>
    <w:uiPriority w:val="99"/>
    <w:unhideWhenUsed/>
    <w:rsid w:val="00F73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s@rochdale.gov.uk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chdalesafeguarding.com" TargetMode="Externa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dols@rochdale.gov.uk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rochdalesafeguarding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A4FA16C324508BFCCAB8E9CBE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9E75-8B98-4AC6-9BCC-BB025D7551B3}"/>
      </w:docPartPr>
      <w:docPartBody>
        <w:p w:rsidR="0029259E" w:rsidRDefault="00937D12" w:rsidP="00937D12">
          <w:pPr>
            <w:pStyle w:val="B86A4FA16C324508BFCCAB8E9CBE9D7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12"/>
    <w:rsid w:val="0029259E"/>
    <w:rsid w:val="002E5880"/>
    <w:rsid w:val="00380A22"/>
    <w:rsid w:val="00600FB4"/>
    <w:rsid w:val="00937D12"/>
    <w:rsid w:val="00E4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6A4FA16C324508BFCCAB8E9CBE9D7D">
    <w:name w:val="B86A4FA16C324508BFCCAB8E9CBE9D7D"/>
    <w:rsid w:val="00937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2B1A-6B64-4DC3-AB7E-4F31AD8F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Blockwell, Olivia</dc:creator>
  <cp:keywords/>
  <dc:description/>
  <cp:lastModifiedBy>Carl Travis</cp:lastModifiedBy>
  <cp:revision>3</cp:revision>
  <dcterms:created xsi:type="dcterms:W3CDTF">2025-04-09T10:48:00Z</dcterms:created>
  <dcterms:modified xsi:type="dcterms:W3CDTF">2025-04-09T10:54:00Z</dcterms:modified>
</cp:coreProperties>
</file>