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667C" w14:textId="31B1F579" w:rsidR="00E67367" w:rsidRDefault="003E7F7B" w:rsidP="00D43C48">
      <w:pPr>
        <w:rPr>
          <w:rFonts w:ascii="Arial" w:hAnsi="Arial" w:cs="Arial"/>
          <w:b/>
          <w:color w:val="00B0F0"/>
          <w:sz w:val="56"/>
          <w:szCs w:val="56"/>
        </w:rPr>
      </w:pPr>
      <w:r>
        <w:rPr>
          <w:rFonts w:ascii="Arial" w:hAnsi="Arial" w:cs="Arial"/>
          <w:b/>
          <w:noProof/>
          <w:color w:val="00B0F0"/>
          <w:sz w:val="56"/>
          <w:szCs w:val="56"/>
          <w:lang w:eastAsia="en-GB"/>
        </w:rPr>
        <w:drawing>
          <wp:anchor distT="0" distB="0" distL="114300" distR="114300" simplePos="0" relativeHeight="251658240" behindDoc="0" locked="0" layoutInCell="1" allowOverlap="1" wp14:anchorId="41428EB5" wp14:editId="31697B37">
            <wp:simplePos x="0" y="0"/>
            <wp:positionH relativeFrom="column">
              <wp:posOffset>4695825</wp:posOffset>
            </wp:positionH>
            <wp:positionV relativeFrom="paragraph">
              <wp:posOffset>-628650</wp:posOffset>
            </wp:positionV>
            <wp:extent cx="1619250"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746760"/>
                    </a:xfrm>
                    <a:prstGeom prst="rect">
                      <a:avLst/>
                    </a:prstGeom>
                  </pic:spPr>
                </pic:pic>
              </a:graphicData>
            </a:graphic>
            <wp14:sizeRelH relativeFrom="page">
              <wp14:pctWidth>0</wp14:pctWidth>
            </wp14:sizeRelH>
            <wp14:sizeRelV relativeFrom="page">
              <wp14:pctHeight>0</wp14:pctHeight>
            </wp14:sizeRelV>
          </wp:anchor>
        </w:drawing>
      </w:r>
      <w:r w:rsidR="00050390" w:rsidRPr="00050390">
        <w:rPr>
          <w:rFonts w:ascii="Arial" w:hAnsi="Arial" w:cs="Arial"/>
          <w:b/>
          <w:color w:val="00B0F0"/>
          <w:sz w:val="56"/>
          <w:szCs w:val="56"/>
        </w:rPr>
        <w:t xml:space="preserve"> </w:t>
      </w:r>
    </w:p>
    <w:p w14:paraId="16C81704" w14:textId="77777777" w:rsidR="00E67367" w:rsidRDefault="00E67367" w:rsidP="00D43C48">
      <w:pPr>
        <w:rPr>
          <w:rFonts w:ascii="Arial" w:hAnsi="Arial" w:cs="Arial"/>
          <w:b/>
          <w:color w:val="00B0F0"/>
          <w:sz w:val="56"/>
          <w:szCs w:val="56"/>
        </w:rPr>
      </w:pPr>
    </w:p>
    <w:p w14:paraId="3EC7C11C" w14:textId="77777777" w:rsidR="00E67367" w:rsidRDefault="00E67367" w:rsidP="00D43C48">
      <w:pPr>
        <w:rPr>
          <w:rFonts w:ascii="Arial" w:hAnsi="Arial" w:cs="Arial"/>
          <w:b/>
          <w:color w:val="00B0F0"/>
          <w:sz w:val="56"/>
          <w:szCs w:val="56"/>
        </w:rPr>
      </w:pPr>
    </w:p>
    <w:p w14:paraId="3D8D906A" w14:textId="77777777" w:rsidR="00E67367" w:rsidRDefault="00E67367" w:rsidP="00D43C48">
      <w:pPr>
        <w:rPr>
          <w:rFonts w:ascii="Arial" w:hAnsi="Arial" w:cs="Arial"/>
          <w:b/>
          <w:color w:val="00B0F0"/>
          <w:sz w:val="56"/>
          <w:szCs w:val="56"/>
        </w:rPr>
      </w:pPr>
    </w:p>
    <w:p w14:paraId="7F86C866" w14:textId="77777777" w:rsidR="00E67367" w:rsidRDefault="00E67367" w:rsidP="00D43C48">
      <w:pPr>
        <w:rPr>
          <w:rFonts w:ascii="Arial" w:hAnsi="Arial" w:cs="Arial"/>
          <w:b/>
          <w:color w:val="00B0F0"/>
          <w:sz w:val="56"/>
          <w:szCs w:val="56"/>
        </w:rPr>
      </w:pPr>
    </w:p>
    <w:p w14:paraId="7F9D5A84" w14:textId="77777777" w:rsidR="00E67367" w:rsidRDefault="00E67367" w:rsidP="00D43C48">
      <w:pPr>
        <w:rPr>
          <w:rFonts w:ascii="Arial" w:hAnsi="Arial" w:cs="Arial"/>
          <w:b/>
          <w:color w:val="00B0F0"/>
          <w:sz w:val="56"/>
          <w:szCs w:val="56"/>
        </w:rPr>
      </w:pPr>
    </w:p>
    <w:p w14:paraId="095C4D4E" w14:textId="70C2E378" w:rsidR="00D43C48" w:rsidRPr="00050390" w:rsidRDefault="000E45F1" w:rsidP="00D43C48">
      <w:pPr>
        <w:rPr>
          <w:rFonts w:ascii="Arial" w:hAnsi="Arial" w:cs="Arial"/>
          <w:b/>
          <w:color w:val="00B0F0"/>
          <w:sz w:val="56"/>
          <w:szCs w:val="56"/>
        </w:rPr>
      </w:pPr>
      <w:r w:rsidRPr="00050390">
        <w:rPr>
          <w:rFonts w:ascii="Arial" w:hAnsi="Arial" w:cs="Arial"/>
          <w:b/>
          <w:color w:val="00B0F0"/>
          <w:sz w:val="56"/>
          <w:szCs w:val="56"/>
        </w:rPr>
        <w:t>What is Abuse and N</w:t>
      </w:r>
      <w:r w:rsidR="00D43C48" w:rsidRPr="00050390">
        <w:rPr>
          <w:rFonts w:ascii="Arial" w:hAnsi="Arial" w:cs="Arial"/>
          <w:b/>
          <w:color w:val="00B0F0"/>
          <w:sz w:val="56"/>
          <w:szCs w:val="56"/>
        </w:rPr>
        <w:t>eglect?</w:t>
      </w:r>
    </w:p>
    <w:p w14:paraId="350E6F05" w14:textId="77777777" w:rsidR="00D43C48" w:rsidRPr="00D43C48" w:rsidRDefault="00D43C48" w:rsidP="00D43C48">
      <w:pPr>
        <w:autoSpaceDE w:val="0"/>
        <w:autoSpaceDN w:val="0"/>
        <w:adjustRightInd w:val="0"/>
        <w:spacing w:after="0" w:line="240" w:lineRule="auto"/>
        <w:rPr>
          <w:rFonts w:ascii="Arial" w:eastAsia="Times New Roman" w:hAnsi="Arial" w:cs="Arial"/>
          <w:color w:val="000000"/>
          <w:sz w:val="24"/>
          <w:szCs w:val="24"/>
          <w:lang w:eastAsia="en-GB"/>
        </w:rPr>
      </w:pPr>
    </w:p>
    <w:p w14:paraId="574D266A"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169141C9"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4C38E666"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1669AD4E"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448B10CB"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504D01DB"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684AB716"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6C2447D7"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571F2916"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59A28CBE"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7280B8A2"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369C12CD"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7A728EF6"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0D0ECB9E"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00BCB38F"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7693A7F8"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22A7234A"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370ADBB3"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7B4EFC8D"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21FAC264" w14:textId="160BA9BE" w:rsidR="00E67367" w:rsidRPr="00E67367" w:rsidRDefault="00E67367" w:rsidP="000864DD">
      <w:pPr>
        <w:autoSpaceDE w:val="0"/>
        <w:autoSpaceDN w:val="0"/>
        <w:adjustRightInd w:val="0"/>
        <w:spacing w:after="0" w:line="240" w:lineRule="auto"/>
        <w:rPr>
          <w:rFonts w:ascii="Arial" w:eastAsia="Times New Roman" w:hAnsi="Arial" w:cs="Arial"/>
          <w:bCs/>
          <w:sz w:val="28"/>
          <w:szCs w:val="28"/>
          <w:lang w:eastAsia="en-GB"/>
        </w:rPr>
      </w:pPr>
      <w:r w:rsidRPr="00E67367">
        <w:rPr>
          <w:rFonts w:ascii="Arial" w:eastAsia="Times New Roman" w:hAnsi="Arial" w:cs="Arial"/>
          <w:bCs/>
          <w:sz w:val="28"/>
          <w:szCs w:val="28"/>
          <w:lang w:eastAsia="en-GB"/>
        </w:rPr>
        <w:t>Reviewed: September 2025</w:t>
      </w:r>
    </w:p>
    <w:p w14:paraId="1A8C0A84" w14:textId="6E7D886C" w:rsidR="00E67367" w:rsidRPr="00E67367" w:rsidRDefault="00E67367" w:rsidP="000864DD">
      <w:pPr>
        <w:autoSpaceDE w:val="0"/>
        <w:autoSpaceDN w:val="0"/>
        <w:adjustRightInd w:val="0"/>
        <w:spacing w:after="0" w:line="240" w:lineRule="auto"/>
        <w:rPr>
          <w:rFonts w:ascii="Arial" w:eastAsia="Times New Roman" w:hAnsi="Arial" w:cs="Arial"/>
          <w:bCs/>
          <w:sz w:val="28"/>
          <w:szCs w:val="28"/>
          <w:lang w:eastAsia="en-GB"/>
        </w:rPr>
      </w:pPr>
      <w:r w:rsidRPr="00E67367">
        <w:rPr>
          <w:rFonts w:ascii="Arial" w:eastAsia="Times New Roman" w:hAnsi="Arial" w:cs="Arial"/>
          <w:bCs/>
          <w:sz w:val="28"/>
          <w:szCs w:val="28"/>
          <w:lang w:eastAsia="en-GB"/>
        </w:rPr>
        <w:t>Review date: September 202</w:t>
      </w:r>
      <w:r w:rsidR="00815B82">
        <w:rPr>
          <w:rFonts w:ascii="Arial" w:eastAsia="Times New Roman" w:hAnsi="Arial" w:cs="Arial"/>
          <w:bCs/>
          <w:sz w:val="28"/>
          <w:szCs w:val="28"/>
          <w:lang w:eastAsia="en-GB"/>
        </w:rPr>
        <w:t>7</w:t>
      </w:r>
    </w:p>
    <w:p w14:paraId="209AE69F"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7469C477"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4026CAA9" w14:textId="77777777" w:rsidR="00E67367" w:rsidRDefault="00E67367"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05C5E9D0" w14:textId="18A2FF3F" w:rsidR="00050390" w:rsidRPr="00050390" w:rsidRDefault="00050390" w:rsidP="000864DD">
      <w:pPr>
        <w:autoSpaceDE w:val="0"/>
        <w:autoSpaceDN w:val="0"/>
        <w:adjustRightInd w:val="0"/>
        <w:spacing w:after="0" w:line="240" w:lineRule="auto"/>
        <w:rPr>
          <w:rFonts w:ascii="Arial" w:eastAsia="Times New Roman" w:hAnsi="Arial" w:cs="Arial"/>
          <w:b/>
          <w:color w:val="00B0F0"/>
          <w:sz w:val="28"/>
          <w:szCs w:val="28"/>
          <w:lang w:eastAsia="en-GB"/>
        </w:rPr>
      </w:pPr>
      <w:r>
        <w:rPr>
          <w:rFonts w:ascii="Arial" w:eastAsia="Times New Roman" w:hAnsi="Arial" w:cs="Arial"/>
          <w:b/>
          <w:color w:val="00B0F0"/>
          <w:sz w:val="28"/>
          <w:szCs w:val="28"/>
          <w:lang w:eastAsia="en-GB"/>
        </w:rPr>
        <w:t>3.</w:t>
      </w:r>
      <w:r w:rsidRPr="00050390">
        <w:rPr>
          <w:rFonts w:ascii="Arial" w:eastAsia="Times New Roman" w:hAnsi="Arial" w:cs="Arial"/>
          <w:b/>
          <w:color w:val="00B0F0"/>
          <w:sz w:val="28"/>
          <w:szCs w:val="28"/>
          <w:lang w:eastAsia="en-GB"/>
        </w:rPr>
        <w:t>1.</w:t>
      </w:r>
      <w:r w:rsidRPr="00050390">
        <w:rPr>
          <w:rFonts w:ascii="Arial" w:eastAsia="Times New Roman" w:hAnsi="Arial" w:cs="Arial"/>
          <w:b/>
          <w:color w:val="00B0F0"/>
          <w:sz w:val="28"/>
          <w:szCs w:val="28"/>
          <w:lang w:eastAsia="en-GB"/>
        </w:rPr>
        <w:tab/>
      </w:r>
      <w:r w:rsidRPr="000864DD">
        <w:rPr>
          <w:rFonts w:ascii="Arial" w:eastAsia="Times New Roman" w:hAnsi="Arial" w:cs="Arial"/>
          <w:b/>
          <w:color w:val="00B0F0"/>
          <w:sz w:val="28"/>
          <w:szCs w:val="28"/>
          <w:lang w:eastAsia="en-GB"/>
        </w:rPr>
        <w:t>Introduction</w:t>
      </w:r>
    </w:p>
    <w:p w14:paraId="14A77F9F" w14:textId="77777777" w:rsidR="00050390" w:rsidRDefault="00050390" w:rsidP="000864DD">
      <w:pPr>
        <w:autoSpaceDE w:val="0"/>
        <w:autoSpaceDN w:val="0"/>
        <w:adjustRightInd w:val="0"/>
        <w:spacing w:after="0" w:line="240" w:lineRule="auto"/>
        <w:rPr>
          <w:rFonts w:ascii="Arial" w:eastAsia="Times New Roman" w:hAnsi="Arial" w:cs="Arial"/>
          <w:color w:val="000000"/>
          <w:sz w:val="24"/>
          <w:szCs w:val="24"/>
          <w:lang w:eastAsia="en-GB"/>
        </w:rPr>
      </w:pPr>
    </w:p>
    <w:p w14:paraId="78D7ACEF"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This section considers the different types and patterns of abuse and neglect and the different circumstances in which abuse or neglect may take place. </w:t>
      </w:r>
    </w:p>
    <w:p w14:paraId="0512332E" w14:textId="77777777" w:rsidR="000864DD"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
    <w:p w14:paraId="0541EE3E" w14:textId="77777777" w:rsidR="004E2274"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Abuse and neglect can take many forms. The RBSAB is not constrained in </w:t>
      </w:r>
      <w:proofErr w:type="gramStart"/>
      <w:r w:rsidRPr="00D43C48">
        <w:rPr>
          <w:rFonts w:ascii="Arial" w:eastAsia="Times New Roman" w:hAnsi="Arial" w:cs="Arial"/>
          <w:color w:val="000000"/>
          <w:sz w:val="24"/>
          <w:szCs w:val="24"/>
          <w:lang w:eastAsia="en-GB"/>
        </w:rPr>
        <w:t>their</w:t>
      </w:r>
      <w:proofErr w:type="gramEnd"/>
      <w:r w:rsidRPr="00D43C48">
        <w:rPr>
          <w:rFonts w:ascii="Arial" w:eastAsia="Times New Roman" w:hAnsi="Arial" w:cs="Arial"/>
          <w:color w:val="000000"/>
          <w:sz w:val="24"/>
          <w:szCs w:val="24"/>
          <w:lang w:eastAsia="en-GB"/>
        </w:rPr>
        <w:t xml:space="preserve"> </w:t>
      </w:r>
      <w:r w:rsidR="004E2274">
        <w:rPr>
          <w:rFonts w:ascii="Arial" w:eastAsia="Times New Roman" w:hAnsi="Arial" w:cs="Arial"/>
          <w:color w:val="000000"/>
          <w:sz w:val="24"/>
          <w:szCs w:val="24"/>
          <w:lang w:eastAsia="en-GB"/>
        </w:rPr>
        <w:t xml:space="preserve"> </w:t>
      </w:r>
    </w:p>
    <w:p w14:paraId="526B3DD5" w14:textId="4F7637A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view of what constitutes abuse or neglect, and should always consider the circumstances </w:t>
      </w:r>
    </w:p>
    <w:p w14:paraId="772FF290"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of the individual case. </w:t>
      </w:r>
    </w:p>
    <w:p w14:paraId="05796485"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p>
    <w:p w14:paraId="1D11EC81" w14:textId="77777777" w:rsidR="000864DD" w:rsidRPr="00D43C48" w:rsidRDefault="000864DD" w:rsidP="000864DD">
      <w:pPr>
        <w:autoSpaceDE w:val="0"/>
        <w:autoSpaceDN w:val="0"/>
        <w:adjustRightInd w:val="0"/>
        <w:spacing w:after="0" w:line="240" w:lineRule="auto"/>
        <w:ind w:right="-531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Abuse and neglect </w:t>
      </w:r>
      <w:proofErr w:type="gramStart"/>
      <w:r w:rsidRPr="00D43C48">
        <w:rPr>
          <w:rFonts w:ascii="Arial" w:eastAsia="Times New Roman" w:hAnsi="Arial" w:cs="Arial"/>
          <w:color w:val="000000"/>
          <w:sz w:val="24"/>
          <w:szCs w:val="24"/>
          <w:lang w:eastAsia="en-GB"/>
        </w:rPr>
        <w:t>includes</w:t>
      </w:r>
      <w:proofErr w:type="gramEnd"/>
      <w:r w:rsidRPr="00D43C48">
        <w:rPr>
          <w:rFonts w:ascii="Arial" w:eastAsia="Times New Roman" w:hAnsi="Arial" w:cs="Arial"/>
          <w:color w:val="000000"/>
          <w:sz w:val="24"/>
          <w:szCs w:val="24"/>
          <w:lang w:eastAsia="en-GB"/>
        </w:rPr>
        <w:t>:</w:t>
      </w:r>
    </w:p>
    <w:p w14:paraId="53AACE74"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Physical abuse </w:t>
      </w:r>
    </w:p>
    <w:p w14:paraId="5ABF1DD1"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Sexual abuse </w:t>
      </w:r>
    </w:p>
    <w:p w14:paraId="70E7C76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Psychological abuse </w:t>
      </w:r>
    </w:p>
    <w:p w14:paraId="06DA54AD"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Exploitation – either opportunistically or premeditated, unfairly manipulating someone for profit or personal </w:t>
      </w:r>
      <w:proofErr w:type="gramStart"/>
      <w:r w:rsidRPr="00D43C48">
        <w:rPr>
          <w:rFonts w:ascii="Arial" w:eastAsia="Times New Roman" w:hAnsi="Arial" w:cs="Arial"/>
          <w:color w:val="000000"/>
          <w:sz w:val="24"/>
          <w:szCs w:val="24"/>
          <w:lang w:eastAsia="en-GB"/>
        </w:rPr>
        <w:t>gain;</w:t>
      </w:r>
      <w:proofErr w:type="gramEnd"/>
    </w:p>
    <w:p w14:paraId="00EF2D9E"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Financial or material abuse </w:t>
      </w:r>
    </w:p>
    <w:p w14:paraId="72B5C5C9"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Neglect and acts of omission </w:t>
      </w:r>
    </w:p>
    <w:p w14:paraId="4271A37C"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Discriminatory abuse </w:t>
      </w:r>
    </w:p>
    <w:p w14:paraId="1C99ADF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Organisational abuse </w:t>
      </w:r>
    </w:p>
    <w:p w14:paraId="4EB4392B" w14:textId="77777777" w:rsidR="000864DD" w:rsidRPr="00D43C48" w:rsidRDefault="000864DD"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Modern Slavery</w:t>
      </w:r>
    </w:p>
    <w:p w14:paraId="73020F4B" w14:textId="356CF258" w:rsidR="000864DD" w:rsidRDefault="00D2416C"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Self-</w:t>
      </w:r>
      <w:r w:rsidR="000864DD" w:rsidRPr="00D43C48">
        <w:rPr>
          <w:rFonts w:ascii="Arial" w:eastAsia="Times New Roman" w:hAnsi="Arial" w:cs="Arial"/>
          <w:color w:val="000000"/>
          <w:sz w:val="24"/>
          <w:szCs w:val="24"/>
          <w:lang w:eastAsia="en-GB"/>
        </w:rPr>
        <w:t>Neglect</w:t>
      </w:r>
    </w:p>
    <w:p w14:paraId="3111A6EF" w14:textId="0CA6A646" w:rsidR="00D43C48" w:rsidRPr="000864DD" w:rsidRDefault="006E5444" w:rsidP="000864DD">
      <w:pPr>
        <w:numPr>
          <w:ilvl w:val="0"/>
          <w:numId w:val="4"/>
        </w:numPr>
        <w:autoSpaceDE w:val="0"/>
        <w:autoSpaceDN w:val="0"/>
        <w:adjustRightInd w:val="0"/>
        <w:spacing w:after="0" w:line="240" w:lineRule="auto"/>
        <w:ind w:left="714" w:hanging="35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Domestic Abuse, which can include Forced Marriage, Female Genital Mutilation (FGM) or so-called Honour Based Violence/Abuse (HBV/A).</w:t>
      </w:r>
    </w:p>
    <w:p w14:paraId="0D3DEDE1" w14:textId="77777777" w:rsidR="000864DD" w:rsidRDefault="000864DD" w:rsidP="000864DD">
      <w:pPr>
        <w:autoSpaceDE w:val="0"/>
        <w:autoSpaceDN w:val="0"/>
        <w:adjustRightInd w:val="0"/>
        <w:spacing w:after="0" w:line="240" w:lineRule="auto"/>
        <w:rPr>
          <w:rFonts w:ascii="Arial" w:eastAsia="Times New Roman" w:hAnsi="Arial" w:cs="Arial"/>
          <w:sz w:val="24"/>
          <w:szCs w:val="24"/>
          <w:lang w:eastAsia="en-GB"/>
        </w:rPr>
      </w:pPr>
    </w:p>
    <w:p w14:paraId="1BDB760E"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sz w:val="24"/>
          <w:szCs w:val="24"/>
          <w:lang w:eastAsia="en-GB"/>
        </w:rPr>
        <w:t>This is not intended to be an exhaustive list but an illustrative guide as to the sort of behaviour which could give rise to a safeguarding concern.</w:t>
      </w:r>
    </w:p>
    <w:p w14:paraId="4D4CBC18" w14:textId="77777777" w:rsidR="00D43C48" w:rsidRPr="00D43C48" w:rsidRDefault="00D43C48" w:rsidP="000864DD">
      <w:pPr>
        <w:autoSpaceDE w:val="0"/>
        <w:autoSpaceDN w:val="0"/>
        <w:adjustRightInd w:val="0"/>
        <w:spacing w:after="0" w:line="240" w:lineRule="auto"/>
        <w:rPr>
          <w:rFonts w:ascii="Arial" w:eastAsia="Times New Roman" w:hAnsi="Arial" w:cs="Arial"/>
          <w:b/>
          <w:bCs/>
          <w:color w:val="00B0F0"/>
          <w:sz w:val="28"/>
          <w:szCs w:val="28"/>
          <w:u w:val="single"/>
        </w:rPr>
      </w:pPr>
    </w:p>
    <w:p w14:paraId="13D8C9BA" w14:textId="77777777" w:rsidR="00D43C48" w:rsidRPr="00D43C48" w:rsidRDefault="005A2F09" w:rsidP="000864DD">
      <w:pPr>
        <w:autoSpaceDE w:val="0"/>
        <w:autoSpaceDN w:val="0"/>
        <w:adjustRightInd w:val="0"/>
        <w:spacing w:after="0" w:line="240" w:lineRule="auto"/>
        <w:rPr>
          <w:rFonts w:ascii="Arial" w:eastAsia="Times New Roman" w:hAnsi="Arial" w:cs="Arial"/>
          <w:b/>
          <w:bCs/>
          <w:color w:val="00B0F0"/>
          <w:sz w:val="28"/>
          <w:szCs w:val="28"/>
          <w:u w:val="single"/>
        </w:rPr>
      </w:pPr>
      <w:r w:rsidRPr="005A2F09">
        <w:rPr>
          <w:rFonts w:ascii="Arial" w:eastAsia="Times New Roman" w:hAnsi="Arial" w:cs="Arial"/>
          <w:b/>
          <w:bCs/>
          <w:color w:val="00B0F0"/>
          <w:sz w:val="28"/>
          <w:szCs w:val="28"/>
        </w:rPr>
        <w:t>3.2</w:t>
      </w:r>
      <w:r w:rsidRPr="005A2F09">
        <w:rPr>
          <w:rFonts w:ascii="Arial" w:eastAsia="Times New Roman" w:hAnsi="Arial" w:cs="Arial"/>
          <w:b/>
          <w:bCs/>
          <w:color w:val="00B0F0"/>
          <w:sz w:val="28"/>
          <w:szCs w:val="28"/>
        </w:rPr>
        <w:tab/>
      </w:r>
      <w:r w:rsidR="00D43C48" w:rsidRPr="000864DD">
        <w:rPr>
          <w:rFonts w:ascii="Arial" w:eastAsia="Times New Roman" w:hAnsi="Arial" w:cs="Arial"/>
          <w:b/>
          <w:bCs/>
          <w:color w:val="00B0F0"/>
          <w:sz w:val="28"/>
          <w:szCs w:val="28"/>
        </w:rPr>
        <w:t>Examples of Abuse</w:t>
      </w:r>
    </w:p>
    <w:p w14:paraId="7EBF9259" w14:textId="77777777" w:rsidR="00D43C48" w:rsidRPr="00D43C48" w:rsidRDefault="00D43C48" w:rsidP="000864DD">
      <w:pPr>
        <w:autoSpaceDE w:val="0"/>
        <w:autoSpaceDN w:val="0"/>
        <w:adjustRightInd w:val="0"/>
        <w:spacing w:after="0" w:line="240" w:lineRule="auto"/>
        <w:rPr>
          <w:rFonts w:ascii="Arial" w:eastAsia="Times New Roman" w:hAnsi="Arial" w:cs="Arial"/>
          <w:b/>
          <w:bCs/>
          <w:sz w:val="24"/>
          <w:szCs w:val="24"/>
        </w:rPr>
      </w:pPr>
    </w:p>
    <w:p w14:paraId="165E5FDD" w14:textId="77777777" w:rsidR="000864DD" w:rsidRDefault="00515314" w:rsidP="000864DD">
      <w:pPr>
        <w:keepNext/>
        <w:spacing w:after="0" w:line="240" w:lineRule="auto"/>
        <w:outlineLvl w:val="2"/>
        <w:rPr>
          <w:rFonts w:ascii="Arial" w:eastAsia="Times New Roman" w:hAnsi="Arial" w:cs="Arial"/>
          <w:sz w:val="24"/>
          <w:szCs w:val="24"/>
        </w:rPr>
      </w:pPr>
      <w:r>
        <w:rPr>
          <w:rFonts w:ascii="Arial" w:eastAsia="Times New Roman" w:hAnsi="Arial" w:cs="Arial"/>
          <w:b/>
          <w:color w:val="00B0F0"/>
          <w:sz w:val="24"/>
          <w:szCs w:val="24"/>
        </w:rPr>
        <w:t>3.2.1</w:t>
      </w:r>
      <w:r>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Physical abuse</w:t>
      </w:r>
      <w:r w:rsidR="00D43C48" w:rsidRPr="00D43C48">
        <w:rPr>
          <w:rFonts w:ascii="Arial" w:eastAsia="Times New Roman" w:hAnsi="Arial" w:cs="Arial"/>
          <w:b/>
          <w:sz w:val="24"/>
          <w:szCs w:val="24"/>
        </w:rPr>
        <w:t xml:space="preserve"> </w:t>
      </w:r>
      <w:r w:rsidR="00D43C48" w:rsidRPr="00D43C48">
        <w:rPr>
          <w:rFonts w:ascii="Arial" w:eastAsia="Times New Roman" w:hAnsi="Arial" w:cs="Arial"/>
          <w:sz w:val="24"/>
          <w:szCs w:val="24"/>
        </w:rPr>
        <w:t xml:space="preserve"> </w:t>
      </w:r>
    </w:p>
    <w:p w14:paraId="3D905AC1" w14:textId="77777777" w:rsidR="000864DD" w:rsidRDefault="000864DD" w:rsidP="000864DD">
      <w:pPr>
        <w:keepNext/>
        <w:spacing w:after="0" w:line="240" w:lineRule="auto"/>
        <w:outlineLvl w:val="2"/>
        <w:rPr>
          <w:rFonts w:ascii="Arial" w:eastAsia="Times New Roman" w:hAnsi="Arial" w:cs="Arial"/>
          <w:bCs/>
          <w:sz w:val="24"/>
          <w:szCs w:val="24"/>
        </w:rPr>
      </w:pPr>
    </w:p>
    <w:p w14:paraId="65F6842A" w14:textId="39CD4212" w:rsidR="00D43C48" w:rsidRPr="00D43C48" w:rsidRDefault="00D43C48" w:rsidP="000864DD">
      <w:pPr>
        <w:keepNext/>
        <w:spacing w:after="0" w:line="240" w:lineRule="auto"/>
        <w:outlineLvl w:val="2"/>
        <w:rPr>
          <w:rFonts w:ascii="Arial" w:eastAsia="Times New Roman" w:hAnsi="Arial" w:cs="Arial"/>
          <w:sz w:val="24"/>
          <w:szCs w:val="24"/>
        </w:rPr>
      </w:pPr>
      <w:r w:rsidRPr="00D43C48">
        <w:rPr>
          <w:rFonts w:ascii="Arial" w:eastAsia="Times New Roman" w:hAnsi="Arial" w:cs="Arial"/>
          <w:bCs/>
          <w:sz w:val="24"/>
          <w:szCs w:val="24"/>
        </w:rPr>
        <w:t xml:space="preserve">This is the physical ill treatment of an </w:t>
      </w:r>
      <w:r w:rsidR="005A2F09">
        <w:rPr>
          <w:rFonts w:ascii="Arial" w:eastAsia="Times New Roman" w:hAnsi="Arial" w:cs="Arial"/>
          <w:bCs/>
          <w:sz w:val="24"/>
          <w:szCs w:val="24"/>
        </w:rPr>
        <w:t>A</w:t>
      </w:r>
      <w:r w:rsidRPr="00D43C48">
        <w:rPr>
          <w:rFonts w:ascii="Arial" w:eastAsia="Times New Roman" w:hAnsi="Arial" w:cs="Arial"/>
          <w:bCs/>
          <w:sz w:val="24"/>
          <w:szCs w:val="24"/>
        </w:rPr>
        <w:t>dult, which may or may not cause physical injury.</w:t>
      </w:r>
      <w:r w:rsidRPr="00D43C48">
        <w:rPr>
          <w:rFonts w:ascii="Arial" w:eastAsia="Times New Roman" w:hAnsi="Arial" w:cs="Arial"/>
          <w:bCs/>
          <w:sz w:val="36"/>
          <w:szCs w:val="36"/>
        </w:rPr>
        <w:t xml:space="preserve">  </w:t>
      </w:r>
      <w:r w:rsidRPr="00D43C48">
        <w:rPr>
          <w:rFonts w:ascii="Arial" w:eastAsia="Times New Roman" w:hAnsi="Arial" w:cs="Arial"/>
          <w:bCs/>
          <w:sz w:val="24"/>
          <w:szCs w:val="24"/>
        </w:rPr>
        <w:t>Examples of physical abuse are hitting, pushing, pinching, shaking, misusing medication, scalding, the misuse or illegal use of restraint, i</w:t>
      </w:r>
      <w:r w:rsidR="00D2416C">
        <w:rPr>
          <w:rFonts w:ascii="Arial" w:eastAsia="Times New Roman" w:hAnsi="Arial" w:cs="Arial"/>
          <w:bCs/>
          <w:sz w:val="24"/>
          <w:szCs w:val="24"/>
        </w:rPr>
        <w:t>nappropriate physical sanctions.</w:t>
      </w:r>
    </w:p>
    <w:p w14:paraId="54C94BA1" w14:textId="5E8EDC89" w:rsidR="000864DD" w:rsidRDefault="000864DD" w:rsidP="000864DD">
      <w:pPr>
        <w:keepNext/>
        <w:spacing w:after="0" w:line="240" w:lineRule="auto"/>
        <w:outlineLvl w:val="2"/>
        <w:rPr>
          <w:rFonts w:ascii="Arial" w:eastAsia="Times New Roman" w:hAnsi="Arial" w:cs="Arial"/>
          <w:b/>
          <w:color w:val="00B0F0"/>
          <w:sz w:val="24"/>
          <w:szCs w:val="24"/>
        </w:rPr>
      </w:pPr>
    </w:p>
    <w:p w14:paraId="4967446B" w14:textId="77777777" w:rsidR="000864DD" w:rsidRDefault="00515314" w:rsidP="000864DD">
      <w:pPr>
        <w:keepNext/>
        <w:spacing w:after="0" w:line="240" w:lineRule="auto"/>
        <w:outlineLvl w:val="2"/>
        <w:rPr>
          <w:rFonts w:ascii="Arial" w:eastAsia="Times New Roman" w:hAnsi="Arial" w:cs="Arial"/>
          <w:b/>
          <w:sz w:val="24"/>
          <w:szCs w:val="24"/>
        </w:rPr>
      </w:pPr>
      <w:r>
        <w:rPr>
          <w:rFonts w:ascii="Arial" w:eastAsia="Times New Roman" w:hAnsi="Arial" w:cs="Arial"/>
          <w:b/>
          <w:color w:val="00B0F0"/>
          <w:sz w:val="24"/>
          <w:szCs w:val="24"/>
        </w:rPr>
        <w:t>3.2.2</w:t>
      </w:r>
      <w:r>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Restraint</w:t>
      </w:r>
    </w:p>
    <w:p w14:paraId="19B88A0D" w14:textId="77777777" w:rsidR="000864DD" w:rsidRDefault="000864DD" w:rsidP="000864DD">
      <w:pPr>
        <w:keepNext/>
        <w:spacing w:after="0" w:line="240" w:lineRule="auto"/>
        <w:outlineLvl w:val="2"/>
        <w:rPr>
          <w:rFonts w:ascii="Arial" w:eastAsia="Times New Roman" w:hAnsi="Arial" w:cs="Arial"/>
          <w:b/>
          <w:sz w:val="24"/>
          <w:szCs w:val="24"/>
        </w:rPr>
      </w:pPr>
    </w:p>
    <w:p w14:paraId="5794CBA5" w14:textId="146CF80C" w:rsidR="00D43C48" w:rsidRPr="00942EAF" w:rsidRDefault="00D43C48" w:rsidP="000864DD">
      <w:pPr>
        <w:keepNext/>
        <w:spacing w:after="0" w:line="240" w:lineRule="auto"/>
        <w:outlineLvl w:val="2"/>
        <w:rPr>
          <w:rFonts w:ascii="Arial" w:eastAsia="Times New Roman" w:hAnsi="Arial" w:cs="Arial"/>
          <w:sz w:val="24"/>
          <w:szCs w:val="24"/>
        </w:rPr>
      </w:pPr>
      <w:r w:rsidRPr="00D43C48">
        <w:rPr>
          <w:rFonts w:ascii="Arial" w:eastAsia="Times New Roman" w:hAnsi="Arial" w:cs="Arial"/>
          <w:bCs/>
          <w:sz w:val="24"/>
          <w:szCs w:val="24"/>
        </w:rPr>
        <w:t xml:space="preserve">Unlawful or inappropriate use of restraint or physical interventions and/or deprivation of liberty is physical abuse. </w:t>
      </w:r>
      <w:r w:rsidR="00C07BA9" w:rsidRPr="00C07BA9">
        <w:rPr>
          <w:rFonts w:ascii="Arial" w:eastAsia="Times New Roman" w:hAnsi="Arial" w:cs="Arial"/>
          <w:bCs/>
          <w:sz w:val="24"/>
          <w:szCs w:val="24"/>
        </w:rPr>
        <w:t xml:space="preserve">Physical restraint should always be risk assessed and have care plans in place if it is to be used. </w:t>
      </w:r>
      <w:r w:rsidRPr="00D43C48">
        <w:rPr>
          <w:rFonts w:ascii="Arial" w:eastAsia="Times New Roman" w:hAnsi="Arial" w:cs="Arial"/>
          <w:bCs/>
          <w:sz w:val="24"/>
          <w:szCs w:val="24"/>
        </w:rPr>
        <w:t xml:space="preserve">There is a distinction to be drawn between restraint, restriction, and deprivation of liberty. A judgement as to whether a person is being deprived of liberty will depend on the particular circumstances of the case, taking into account the degree of intensity, type of restriction, duration, the effect and the manner of the implementation of the measure in question.  The “acid test” for a deprivation of liberty is that the person is subject to continuous supervision and </w:t>
      </w:r>
      <w:proofErr w:type="gramStart"/>
      <w:r w:rsidRPr="00D43C48">
        <w:rPr>
          <w:rFonts w:ascii="Arial" w:eastAsia="Times New Roman" w:hAnsi="Arial" w:cs="Arial"/>
          <w:bCs/>
          <w:sz w:val="24"/>
          <w:szCs w:val="24"/>
        </w:rPr>
        <w:t>control, and</w:t>
      </w:r>
      <w:proofErr w:type="gramEnd"/>
      <w:r w:rsidRPr="00D43C48">
        <w:rPr>
          <w:rFonts w:ascii="Arial" w:eastAsia="Times New Roman" w:hAnsi="Arial" w:cs="Arial"/>
          <w:bCs/>
          <w:sz w:val="24"/>
          <w:szCs w:val="24"/>
        </w:rPr>
        <w:t xml:space="preserve"> is not free to leave. In extreme circumstances unlawful or inappropriate use of restraint may constitute a criminal offence.  Someone is using restraint if they use force, or threaten to use force, to make someone do something they are </w:t>
      </w:r>
      <w:r w:rsidRPr="00D43C48">
        <w:rPr>
          <w:rFonts w:ascii="Arial" w:eastAsia="Times New Roman" w:hAnsi="Arial" w:cs="Arial"/>
          <w:bCs/>
          <w:sz w:val="24"/>
          <w:szCs w:val="24"/>
        </w:rPr>
        <w:lastRenderedPageBreak/>
        <w:t xml:space="preserve">resisting, or where a person’s freedom of movement is restricted, whether they are resisting or not. Restraint covers a wide range of actions. It includes the use of active or passive means to ensure that the person concerned does something, or does not do something they want to do, for example, the use of </w:t>
      </w:r>
      <w:proofErr w:type="gramStart"/>
      <w:r w:rsidRPr="00D43C48">
        <w:rPr>
          <w:rFonts w:ascii="Arial" w:eastAsia="Times New Roman" w:hAnsi="Arial" w:cs="Arial"/>
          <w:bCs/>
          <w:sz w:val="24"/>
          <w:szCs w:val="24"/>
        </w:rPr>
        <w:t>key pads</w:t>
      </w:r>
      <w:proofErr w:type="gramEnd"/>
      <w:r w:rsidRPr="00D43C48">
        <w:rPr>
          <w:rFonts w:ascii="Arial" w:eastAsia="Times New Roman" w:hAnsi="Arial" w:cs="Arial"/>
          <w:bCs/>
          <w:sz w:val="24"/>
          <w:szCs w:val="24"/>
        </w:rPr>
        <w:t xml:space="preserve"> to prevent people from going where they want from a closed environment. Appropriate use of restraint can be justified to prevent harm to a person who lacks capacity as long as it is a proportionate response to the likelihood and seriousness of the harm. Providers of health and social care must have in place internal operational procedures covering the use of physical interventions and restraint incorporating best practice guidance and the Mental </w:t>
      </w:r>
      <w:r w:rsidRPr="00942EAF">
        <w:rPr>
          <w:rFonts w:ascii="Arial" w:eastAsia="Times New Roman" w:hAnsi="Arial" w:cs="Arial"/>
          <w:bCs/>
          <w:sz w:val="24"/>
          <w:szCs w:val="24"/>
        </w:rPr>
        <w:t xml:space="preserve">Capacity Act, Mental Capacity Act </w:t>
      </w:r>
      <w:r w:rsidRPr="00942EAF">
        <w:rPr>
          <w:rFonts w:ascii="Arial" w:eastAsia="Times New Roman" w:hAnsi="Arial" w:cs="Arial"/>
          <w:bCs/>
          <w:i/>
          <w:iCs/>
          <w:sz w:val="24"/>
          <w:szCs w:val="24"/>
        </w:rPr>
        <w:t>Code</w:t>
      </w:r>
      <w:r w:rsidR="000864DD" w:rsidRPr="00942EAF">
        <w:rPr>
          <w:rFonts w:ascii="Arial" w:eastAsia="Times New Roman" w:hAnsi="Arial" w:cs="Arial"/>
          <w:bCs/>
          <w:i/>
          <w:iCs/>
          <w:sz w:val="24"/>
          <w:szCs w:val="24"/>
        </w:rPr>
        <w:t xml:space="preserve"> of Practice</w:t>
      </w:r>
      <w:r w:rsidRPr="00942EAF">
        <w:rPr>
          <w:rFonts w:ascii="Arial" w:eastAsia="Times New Roman" w:hAnsi="Arial" w:cs="Arial"/>
          <w:bCs/>
          <w:i/>
          <w:iCs/>
          <w:sz w:val="24"/>
          <w:szCs w:val="24"/>
        </w:rPr>
        <w:t xml:space="preserve"> </w:t>
      </w:r>
      <w:r w:rsidRPr="00942EAF">
        <w:rPr>
          <w:rFonts w:ascii="Arial" w:eastAsia="Times New Roman" w:hAnsi="Arial" w:cs="Arial"/>
          <w:bCs/>
          <w:sz w:val="24"/>
          <w:szCs w:val="24"/>
        </w:rPr>
        <w:t>and the Deprivation of Liberty Safeguards (DoLS)</w:t>
      </w:r>
      <w:r w:rsidR="000864DD" w:rsidRPr="00942EAF">
        <w:rPr>
          <w:rFonts w:ascii="Arial" w:eastAsia="Times New Roman" w:hAnsi="Arial" w:cs="Arial"/>
          <w:bCs/>
          <w:sz w:val="24"/>
          <w:szCs w:val="24"/>
        </w:rPr>
        <w:t xml:space="preserve"> </w:t>
      </w:r>
      <w:r w:rsidR="000864DD" w:rsidRPr="00942EAF">
        <w:rPr>
          <w:rFonts w:ascii="Arial" w:eastAsia="Times New Roman" w:hAnsi="Arial" w:cs="Arial"/>
          <w:bCs/>
          <w:i/>
          <w:sz w:val="24"/>
          <w:szCs w:val="24"/>
        </w:rPr>
        <w:t>Code of Practice</w:t>
      </w:r>
      <w:r w:rsidRPr="00942EAF">
        <w:rPr>
          <w:rFonts w:ascii="Arial" w:eastAsia="Times New Roman" w:hAnsi="Arial" w:cs="Arial"/>
          <w:bCs/>
          <w:sz w:val="24"/>
          <w:szCs w:val="24"/>
        </w:rPr>
        <w:t>.</w:t>
      </w:r>
    </w:p>
    <w:p w14:paraId="02555841" w14:textId="77777777" w:rsidR="00D43C48" w:rsidRPr="00942EAF" w:rsidRDefault="00D43C48" w:rsidP="000864DD">
      <w:pPr>
        <w:autoSpaceDE w:val="0"/>
        <w:autoSpaceDN w:val="0"/>
        <w:adjustRightInd w:val="0"/>
        <w:spacing w:after="0" w:line="240" w:lineRule="auto"/>
        <w:rPr>
          <w:rFonts w:ascii="Arial" w:eastAsia="Times New Roman" w:hAnsi="Arial" w:cs="Arial"/>
          <w:b/>
          <w:bCs/>
          <w:sz w:val="16"/>
          <w:szCs w:val="16"/>
        </w:rPr>
      </w:pPr>
    </w:p>
    <w:p w14:paraId="15AAB608" w14:textId="6665B66E" w:rsidR="0073406E" w:rsidRPr="00D43C48" w:rsidRDefault="000232E1" w:rsidP="0073406E">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3.2.3</w:t>
      </w:r>
      <w:proofErr w:type="gramStart"/>
      <w:r w:rsidR="0073406E">
        <w:rPr>
          <w:rFonts w:ascii="Arial" w:eastAsia="Times New Roman" w:hAnsi="Arial" w:cs="Arial"/>
          <w:b/>
          <w:color w:val="00B0F0"/>
          <w:sz w:val="24"/>
          <w:szCs w:val="24"/>
        </w:rPr>
        <w:tab/>
        <w:t xml:space="preserve">  </w:t>
      </w:r>
      <w:r w:rsidR="0073406E" w:rsidRPr="00D43C48">
        <w:rPr>
          <w:rFonts w:ascii="Arial" w:eastAsia="Times New Roman" w:hAnsi="Arial" w:cs="Arial"/>
          <w:b/>
          <w:color w:val="00B0F0"/>
          <w:sz w:val="24"/>
          <w:szCs w:val="24"/>
        </w:rPr>
        <w:t>Domestic</w:t>
      </w:r>
      <w:proofErr w:type="gramEnd"/>
      <w:r w:rsidR="0073406E" w:rsidRPr="00D43C48">
        <w:rPr>
          <w:rFonts w:ascii="Arial" w:eastAsia="Times New Roman" w:hAnsi="Arial" w:cs="Arial"/>
          <w:b/>
          <w:color w:val="00B0F0"/>
          <w:sz w:val="24"/>
          <w:szCs w:val="24"/>
        </w:rPr>
        <w:t xml:space="preserve"> Abuse</w:t>
      </w:r>
    </w:p>
    <w:p w14:paraId="51161910"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57CC5194"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r w:rsidRPr="00CA3EFD">
        <w:rPr>
          <w:rFonts w:ascii="Arial" w:eastAsia="Times New Roman" w:hAnsi="Arial" w:cs="Arial"/>
          <w:sz w:val="24"/>
          <w:szCs w:val="24"/>
        </w:rPr>
        <w:t xml:space="preserve">The UK government’s </w:t>
      </w:r>
      <w:r>
        <w:rPr>
          <w:rFonts w:ascii="Arial" w:eastAsia="Times New Roman" w:hAnsi="Arial" w:cs="Arial"/>
          <w:sz w:val="24"/>
          <w:szCs w:val="24"/>
        </w:rPr>
        <w:t>definition of domestic abuse is:</w:t>
      </w:r>
    </w:p>
    <w:p w14:paraId="546281A4" w14:textId="77777777" w:rsidR="0073406E" w:rsidRPr="00AB12D5" w:rsidRDefault="0073406E" w:rsidP="0073406E">
      <w:pPr>
        <w:autoSpaceDE w:val="0"/>
        <w:autoSpaceDN w:val="0"/>
        <w:adjustRightInd w:val="0"/>
        <w:spacing w:after="0" w:line="240" w:lineRule="auto"/>
        <w:rPr>
          <w:rFonts w:ascii="Arial" w:eastAsia="Times New Roman" w:hAnsi="Arial" w:cs="Arial"/>
          <w:sz w:val="24"/>
          <w:szCs w:val="24"/>
        </w:rPr>
      </w:pPr>
      <w:r w:rsidRPr="00CA3EFD">
        <w:rPr>
          <w:rFonts w:ascii="Arial" w:eastAsia="Times New Roman" w:hAnsi="Arial" w:cs="Arial"/>
          <w:sz w:val="24"/>
          <w:szCs w:val="24"/>
        </w:rPr>
        <w:t>“</w:t>
      </w:r>
      <w:r w:rsidRPr="00AB12D5">
        <w:rPr>
          <w:rFonts w:ascii="Arial" w:eastAsia="Times New Roman" w:hAnsi="Arial" w:cs="Arial"/>
          <w:sz w:val="24"/>
          <w:szCs w:val="24"/>
        </w:rPr>
        <w:t>Behaviour of a person (“A”) towards another pers</w:t>
      </w:r>
      <w:r>
        <w:rPr>
          <w:rFonts w:ascii="Arial" w:eastAsia="Times New Roman" w:hAnsi="Arial" w:cs="Arial"/>
          <w:sz w:val="24"/>
          <w:szCs w:val="24"/>
        </w:rPr>
        <w:t>on (“B”) is “domestic abuse” if:</w:t>
      </w:r>
    </w:p>
    <w:p w14:paraId="6214597A" w14:textId="77777777" w:rsidR="0073406E" w:rsidRPr="00AB12D5" w:rsidRDefault="0073406E" w:rsidP="0073406E">
      <w:pPr>
        <w:pStyle w:val="ListParagraph"/>
        <w:numPr>
          <w:ilvl w:val="0"/>
          <w:numId w:val="16"/>
        </w:num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A and B are each aged 16 or over and are personally connected to each other,</w:t>
      </w:r>
      <w:r>
        <w:rPr>
          <w:rFonts w:ascii="Arial" w:eastAsia="Times New Roman" w:hAnsi="Arial" w:cs="Arial"/>
          <w:sz w:val="24"/>
          <w:szCs w:val="24"/>
        </w:rPr>
        <w:t xml:space="preserve"> </w:t>
      </w:r>
      <w:r w:rsidRPr="00AB12D5">
        <w:rPr>
          <w:rFonts w:ascii="Arial" w:eastAsia="Times New Roman" w:hAnsi="Arial" w:cs="Arial"/>
          <w:sz w:val="24"/>
          <w:szCs w:val="24"/>
        </w:rPr>
        <w:t xml:space="preserve">and </w:t>
      </w:r>
    </w:p>
    <w:p w14:paraId="41B9828C" w14:textId="77777777" w:rsidR="0073406E" w:rsidRPr="004816DD" w:rsidRDefault="0073406E" w:rsidP="0073406E">
      <w:pPr>
        <w:pStyle w:val="ListParagraph"/>
        <w:numPr>
          <w:ilvl w:val="0"/>
          <w:numId w:val="16"/>
        </w:num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 xml:space="preserve">the behaviour is abusive. </w:t>
      </w:r>
    </w:p>
    <w:p w14:paraId="04D21DEA" w14:textId="77777777" w:rsidR="0073406E" w:rsidRPr="00AB12D5" w:rsidRDefault="0073406E" w:rsidP="0073406E">
      <w:p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Behaviour is “abusive” if it c</w:t>
      </w:r>
      <w:r>
        <w:rPr>
          <w:rFonts w:ascii="Arial" w:eastAsia="Times New Roman" w:hAnsi="Arial" w:cs="Arial"/>
          <w:sz w:val="24"/>
          <w:szCs w:val="24"/>
        </w:rPr>
        <w:t>onsists of any of the following:</w:t>
      </w:r>
    </w:p>
    <w:p w14:paraId="0BD24073"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physical or sexual </w:t>
      </w:r>
      <w:proofErr w:type="gramStart"/>
      <w:r w:rsidRPr="004816DD">
        <w:rPr>
          <w:rFonts w:ascii="Arial" w:eastAsia="Times New Roman" w:hAnsi="Arial" w:cs="Arial"/>
          <w:sz w:val="24"/>
          <w:szCs w:val="24"/>
        </w:rPr>
        <w:t>abuse;</w:t>
      </w:r>
      <w:proofErr w:type="gramEnd"/>
      <w:r w:rsidRPr="004816DD">
        <w:rPr>
          <w:rFonts w:ascii="Arial" w:eastAsia="Times New Roman" w:hAnsi="Arial" w:cs="Arial"/>
          <w:sz w:val="24"/>
          <w:szCs w:val="24"/>
        </w:rPr>
        <w:t xml:space="preserve"> </w:t>
      </w:r>
    </w:p>
    <w:p w14:paraId="1BFF3639"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violent or threatening </w:t>
      </w:r>
      <w:proofErr w:type="gramStart"/>
      <w:r w:rsidRPr="004816DD">
        <w:rPr>
          <w:rFonts w:ascii="Arial" w:eastAsia="Times New Roman" w:hAnsi="Arial" w:cs="Arial"/>
          <w:sz w:val="24"/>
          <w:szCs w:val="24"/>
        </w:rPr>
        <w:t>behaviour;</w:t>
      </w:r>
      <w:proofErr w:type="gramEnd"/>
      <w:r w:rsidRPr="004816DD">
        <w:rPr>
          <w:rFonts w:ascii="Arial" w:eastAsia="Times New Roman" w:hAnsi="Arial" w:cs="Arial"/>
          <w:sz w:val="24"/>
          <w:szCs w:val="24"/>
        </w:rPr>
        <w:t xml:space="preserve"> </w:t>
      </w:r>
    </w:p>
    <w:p w14:paraId="28CFF642"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controlling or coercive </w:t>
      </w:r>
      <w:proofErr w:type="gramStart"/>
      <w:r w:rsidRPr="004816DD">
        <w:rPr>
          <w:rFonts w:ascii="Arial" w:eastAsia="Times New Roman" w:hAnsi="Arial" w:cs="Arial"/>
          <w:sz w:val="24"/>
          <w:szCs w:val="24"/>
        </w:rPr>
        <w:t>behaviour;</w:t>
      </w:r>
      <w:proofErr w:type="gramEnd"/>
      <w:r w:rsidRPr="004816DD">
        <w:rPr>
          <w:rFonts w:ascii="Arial" w:eastAsia="Times New Roman" w:hAnsi="Arial" w:cs="Arial"/>
          <w:sz w:val="24"/>
          <w:szCs w:val="24"/>
        </w:rPr>
        <w:t xml:space="preserve"> </w:t>
      </w:r>
    </w:p>
    <w:p w14:paraId="4D271BBD"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economic </w:t>
      </w:r>
      <w:proofErr w:type="gramStart"/>
      <w:r w:rsidRPr="004816DD">
        <w:rPr>
          <w:rFonts w:ascii="Arial" w:eastAsia="Times New Roman" w:hAnsi="Arial" w:cs="Arial"/>
          <w:sz w:val="24"/>
          <w:szCs w:val="24"/>
        </w:rPr>
        <w:t>abuse;</w:t>
      </w:r>
      <w:proofErr w:type="gramEnd"/>
      <w:r w:rsidRPr="004816DD">
        <w:rPr>
          <w:rFonts w:ascii="Arial" w:eastAsia="Times New Roman" w:hAnsi="Arial" w:cs="Arial"/>
          <w:sz w:val="24"/>
          <w:szCs w:val="24"/>
        </w:rPr>
        <w:t xml:space="preserve"> </w:t>
      </w:r>
    </w:p>
    <w:p w14:paraId="706012B9" w14:textId="77777777" w:rsidR="0073406E" w:rsidRPr="004816DD" w:rsidRDefault="0073406E" w:rsidP="0073406E">
      <w:pPr>
        <w:pStyle w:val="ListParagraph"/>
        <w:numPr>
          <w:ilvl w:val="0"/>
          <w:numId w:val="17"/>
        </w:numPr>
        <w:autoSpaceDE w:val="0"/>
        <w:autoSpaceDN w:val="0"/>
        <w:adjustRightInd w:val="0"/>
        <w:spacing w:after="0" w:line="240" w:lineRule="auto"/>
        <w:rPr>
          <w:rFonts w:ascii="Arial" w:eastAsia="Times New Roman" w:hAnsi="Arial" w:cs="Arial"/>
          <w:sz w:val="24"/>
          <w:szCs w:val="24"/>
        </w:rPr>
      </w:pPr>
      <w:r w:rsidRPr="004816DD">
        <w:rPr>
          <w:rFonts w:ascii="Arial" w:eastAsia="Times New Roman" w:hAnsi="Arial" w:cs="Arial"/>
          <w:sz w:val="24"/>
          <w:szCs w:val="24"/>
        </w:rPr>
        <w:t xml:space="preserve">psychological, emotional or other </w:t>
      </w:r>
      <w:proofErr w:type="gramStart"/>
      <w:r w:rsidRPr="004816DD">
        <w:rPr>
          <w:rFonts w:ascii="Arial" w:eastAsia="Times New Roman" w:hAnsi="Arial" w:cs="Arial"/>
          <w:sz w:val="24"/>
          <w:szCs w:val="24"/>
        </w:rPr>
        <w:t>abuse;</w:t>
      </w:r>
      <w:proofErr w:type="gramEnd"/>
      <w:r w:rsidRPr="004816DD">
        <w:rPr>
          <w:rFonts w:ascii="Arial" w:eastAsia="Times New Roman" w:hAnsi="Arial" w:cs="Arial"/>
          <w:sz w:val="24"/>
          <w:szCs w:val="24"/>
        </w:rPr>
        <w:t xml:space="preserve"> </w:t>
      </w:r>
    </w:p>
    <w:p w14:paraId="30BB4715" w14:textId="255AB0B6" w:rsidR="0073406E" w:rsidRDefault="0073406E" w:rsidP="0073406E">
      <w:pPr>
        <w:autoSpaceDE w:val="0"/>
        <w:autoSpaceDN w:val="0"/>
        <w:adjustRightInd w:val="0"/>
        <w:spacing w:after="0" w:line="240" w:lineRule="auto"/>
        <w:rPr>
          <w:rFonts w:ascii="Arial" w:eastAsia="Times New Roman" w:hAnsi="Arial" w:cs="Arial"/>
          <w:sz w:val="24"/>
          <w:szCs w:val="24"/>
        </w:rPr>
      </w:pPr>
      <w:r w:rsidRPr="00AB12D5">
        <w:rPr>
          <w:rFonts w:ascii="Arial" w:eastAsia="Times New Roman" w:hAnsi="Arial" w:cs="Arial"/>
          <w:sz w:val="24"/>
          <w:szCs w:val="24"/>
        </w:rPr>
        <w:t xml:space="preserve">and it does not matter whether the behaviour consists of a </w:t>
      </w:r>
      <w:r>
        <w:rPr>
          <w:rFonts w:ascii="Arial" w:eastAsia="Times New Roman" w:hAnsi="Arial" w:cs="Arial"/>
          <w:sz w:val="24"/>
          <w:szCs w:val="24"/>
        </w:rPr>
        <w:t xml:space="preserve">single incident or a course of </w:t>
      </w:r>
      <w:r w:rsidRPr="00AB12D5">
        <w:rPr>
          <w:rFonts w:ascii="Arial" w:eastAsia="Times New Roman" w:hAnsi="Arial" w:cs="Arial"/>
          <w:sz w:val="24"/>
          <w:szCs w:val="24"/>
        </w:rPr>
        <w:t xml:space="preserve">conduct. </w:t>
      </w:r>
    </w:p>
    <w:p w14:paraId="233A0578" w14:textId="03F08DC9" w:rsidR="006E5444" w:rsidRDefault="006E5444" w:rsidP="0073406E">
      <w:pPr>
        <w:autoSpaceDE w:val="0"/>
        <w:autoSpaceDN w:val="0"/>
        <w:adjustRightInd w:val="0"/>
        <w:spacing w:after="0" w:line="240" w:lineRule="auto"/>
        <w:rPr>
          <w:rFonts w:ascii="Arial" w:eastAsia="Times New Roman" w:hAnsi="Arial" w:cs="Arial"/>
          <w:sz w:val="24"/>
          <w:szCs w:val="24"/>
        </w:rPr>
      </w:pPr>
    </w:p>
    <w:p w14:paraId="3E7C0C8B" w14:textId="036184D8" w:rsidR="006E5444" w:rsidRDefault="006E5444" w:rsidP="0073406E">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Domestic abuse also covers practices such </w:t>
      </w:r>
      <w:r w:rsidR="00F452D3">
        <w:rPr>
          <w:rFonts w:ascii="Arial" w:eastAsia="Times New Roman" w:hAnsi="Arial" w:cs="Arial"/>
          <w:sz w:val="24"/>
          <w:szCs w:val="24"/>
        </w:rPr>
        <w:t>Forced Marriage, Female Genital Mutilation (FGM) and so-called Honour Based Violence/Abuse (HBV/A).</w:t>
      </w:r>
    </w:p>
    <w:p w14:paraId="1BA2BE7B"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4D7243F5" w14:textId="1F163134" w:rsidR="0073406E" w:rsidRPr="006E5444" w:rsidRDefault="006E5444" w:rsidP="0073406E">
      <w:pPr>
        <w:autoSpaceDE w:val="0"/>
        <w:autoSpaceDN w:val="0"/>
        <w:adjustRightInd w:val="0"/>
        <w:spacing w:after="0" w:line="240" w:lineRule="auto"/>
        <w:rPr>
          <w:rFonts w:ascii="Arial" w:eastAsia="Times New Roman" w:hAnsi="Arial" w:cs="Arial"/>
          <w:sz w:val="24"/>
          <w:szCs w:val="24"/>
        </w:rPr>
      </w:pPr>
      <w:r w:rsidRPr="006E5444">
        <w:rPr>
          <w:rFonts w:ascii="Arial" w:eastAsia="Times New Roman" w:hAnsi="Arial" w:cs="Arial"/>
          <w:sz w:val="24"/>
          <w:szCs w:val="24"/>
        </w:rPr>
        <w:t>There is a</w:t>
      </w:r>
      <w:r w:rsidR="0073406E" w:rsidRPr="006E5444">
        <w:rPr>
          <w:rFonts w:ascii="Arial" w:eastAsia="Times New Roman" w:hAnsi="Arial" w:cs="Arial"/>
          <w:sz w:val="24"/>
          <w:szCs w:val="24"/>
        </w:rPr>
        <w:t xml:space="preserve"> Rochdale Domestic Abuse Strateg</w:t>
      </w:r>
      <w:r w:rsidRPr="006E5444">
        <w:rPr>
          <w:rFonts w:ascii="Arial" w:eastAsia="Times New Roman" w:hAnsi="Arial" w:cs="Arial"/>
          <w:sz w:val="24"/>
          <w:szCs w:val="24"/>
        </w:rPr>
        <w:t xml:space="preserve">y, which is available at </w:t>
      </w:r>
      <w:hyperlink r:id="rId8" w:history="1">
        <w:r w:rsidRPr="006E5444">
          <w:rPr>
            <w:rStyle w:val="Hyperlink"/>
            <w:rFonts w:ascii="Arial" w:eastAsia="Times New Roman" w:hAnsi="Arial" w:cs="Arial"/>
            <w:color w:val="auto"/>
            <w:sz w:val="24"/>
            <w:szCs w:val="24"/>
          </w:rPr>
          <w:t>www.rochdalesafeguarding.com</w:t>
        </w:r>
      </w:hyperlink>
      <w:r w:rsidRPr="006E5444">
        <w:rPr>
          <w:rFonts w:ascii="Arial" w:eastAsia="Times New Roman" w:hAnsi="Arial" w:cs="Arial"/>
          <w:sz w:val="24"/>
          <w:szCs w:val="24"/>
        </w:rPr>
        <w:t xml:space="preserve"> </w:t>
      </w:r>
    </w:p>
    <w:p w14:paraId="33A5EE96" w14:textId="77777777" w:rsidR="0073406E" w:rsidRDefault="0073406E" w:rsidP="0073406E">
      <w:pPr>
        <w:autoSpaceDE w:val="0"/>
        <w:autoSpaceDN w:val="0"/>
        <w:adjustRightInd w:val="0"/>
        <w:spacing w:after="0" w:line="240" w:lineRule="auto"/>
      </w:pPr>
    </w:p>
    <w:p w14:paraId="527A9FB0" w14:textId="4DBF0E68" w:rsidR="00F452D3" w:rsidRDefault="0073406E" w:rsidP="0073406E">
      <w:pPr>
        <w:autoSpaceDE w:val="0"/>
        <w:autoSpaceDN w:val="0"/>
        <w:adjustRightInd w:val="0"/>
        <w:spacing w:after="0" w:line="240" w:lineRule="auto"/>
        <w:rPr>
          <w:rFonts w:ascii="Arial" w:eastAsia="Times New Roman" w:hAnsi="Arial" w:cs="Arial"/>
          <w:sz w:val="24"/>
          <w:szCs w:val="24"/>
        </w:rPr>
      </w:pPr>
      <w:r w:rsidRPr="00942EAF">
        <w:rPr>
          <w:rFonts w:ascii="Arial" w:eastAsia="Times New Roman" w:hAnsi="Arial" w:cs="Arial"/>
          <w:sz w:val="24"/>
          <w:szCs w:val="24"/>
        </w:rPr>
        <w:t>There is a strong, evidence-based link between domestic abuse and child abuse</w:t>
      </w:r>
      <w:r>
        <w:rPr>
          <w:rFonts w:ascii="Arial" w:eastAsia="Times New Roman" w:hAnsi="Arial" w:cs="Arial"/>
          <w:sz w:val="24"/>
          <w:szCs w:val="24"/>
        </w:rPr>
        <w:t>. Hearing or seeing domestic abuse is considered to be child abuse. I</w:t>
      </w:r>
      <w:r w:rsidRPr="00942EAF">
        <w:rPr>
          <w:rFonts w:ascii="Arial" w:eastAsia="Times New Roman" w:hAnsi="Arial" w:cs="Arial"/>
          <w:sz w:val="24"/>
          <w:szCs w:val="24"/>
        </w:rPr>
        <w:t>t is essential for practitioners to understand the impact of any domestic abuse on the whole family and to ensure that any dependents are appropriately safeguarded. Exposure to domestic abuse is always abusive to children, although the impact on them may vary.</w:t>
      </w:r>
      <w:r>
        <w:rPr>
          <w:rFonts w:ascii="Arial" w:eastAsia="Times New Roman" w:hAnsi="Arial" w:cs="Arial"/>
          <w:sz w:val="24"/>
          <w:szCs w:val="24"/>
        </w:rPr>
        <w:t xml:space="preserve"> If a child has seen or heard domestic </w:t>
      </w:r>
      <w:proofErr w:type="gramStart"/>
      <w:r>
        <w:rPr>
          <w:rFonts w:ascii="Arial" w:eastAsia="Times New Roman" w:hAnsi="Arial" w:cs="Arial"/>
          <w:sz w:val="24"/>
          <w:szCs w:val="24"/>
        </w:rPr>
        <w:t>abuse</w:t>
      </w:r>
      <w:proofErr w:type="gramEnd"/>
      <w:r>
        <w:rPr>
          <w:rFonts w:ascii="Arial" w:eastAsia="Times New Roman" w:hAnsi="Arial" w:cs="Arial"/>
          <w:sz w:val="24"/>
          <w:szCs w:val="24"/>
        </w:rPr>
        <w:t xml:space="preserve"> they are a victim and should be referred to child safeguarding.</w:t>
      </w:r>
    </w:p>
    <w:p w14:paraId="395E63DE" w14:textId="77777777" w:rsidR="00F452D3" w:rsidRDefault="00F452D3" w:rsidP="0073406E">
      <w:pPr>
        <w:autoSpaceDE w:val="0"/>
        <w:autoSpaceDN w:val="0"/>
        <w:adjustRightInd w:val="0"/>
        <w:spacing w:after="0" w:line="240" w:lineRule="auto"/>
        <w:rPr>
          <w:rFonts w:ascii="Arial" w:eastAsia="Times New Roman" w:hAnsi="Arial" w:cs="Arial"/>
          <w:sz w:val="24"/>
          <w:szCs w:val="24"/>
        </w:rPr>
      </w:pPr>
    </w:p>
    <w:p w14:paraId="5567B524" w14:textId="454D1654" w:rsidR="0073406E" w:rsidRPr="00D34804"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Controlling or coercive behaviour does not relate to a single incident, it is a purposeful pattern of behaviour which takes place over time in order for one individual to exert power, control or coercion over an</w:t>
      </w:r>
      <w:r>
        <w:rPr>
          <w:rFonts w:ascii="Arial" w:eastAsia="Times New Roman" w:hAnsi="Arial" w:cs="Arial"/>
          <w:sz w:val="24"/>
          <w:szCs w:val="24"/>
        </w:rPr>
        <w:t>other. Controlling behaviour is defined as:</w:t>
      </w:r>
      <w:r w:rsidRPr="00D34804">
        <w:rPr>
          <w:rFonts w:ascii="Arial" w:eastAsia="Times New Roman" w:hAnsi="Arial" w:cs="Arial"/>
          <w:sz w:val="24"/>
          <w:szCs w:val="24"/>
        </w:rPr>
        <w:t xml:space="preserve"> </w:t>
      </w:r>
    </w:p>
    <w:p w14:paraId="069D1520" w14:textId="77777777" w:rsidR="0073406E" w:rsidRPr="00D34804" w:rsidRDefault="0073406E" w:rsidP="0073406E">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 xml:space="preserve">Controlling behaviour is: a range of acts designed to make a person </w:t>
      </w:r>
      <w:proofErr w:type="gramStart"/>
      <w:r w:rsidRPr="00D34804">
        <w:rPr>
          <w:rFonts w:ascii="Arial" w:eastAsia="Times New Roman" w:hAnsi="Arial" w:cs="Arial"/>
          <w:sz w:val="24"/>
          <w:szCs w:val="24"/>
        </w:rPr>
        <w:t>subordinate  and</w:t>
      </w:r>
      <w:proofErr w:type="gramEnd"/>
      <w:r w:rsidRPr="00D34804">
        <w:rPr>
          <w:rFonts w:ascii="Arial" w:eastAsia="Times New Roman" w:hAnsi="Arial" w:cs="Arial"/>
          <w:sz w:val="24"/>
          <w:szCs w:val="24"/>
        </w:rPr>
        <w:t>/or dependent by isolating them from sources of support, exploiting their  resources and capacities for personal gain, depriving them of the means needed  for independence, resistance and escape and regulating their everyday  behaviour; and</w:t>
      </w:r>
    </w:p>
    <w:p w14:paraId="53402771" w14:textId="77777777" w:rsidR="0073406E" w:rsidRPr="00D34804" w:rsidRDefault="0073406E" w:rsidP="0073406E">
      <w:pPr>
        <w:pStyle w:val="ListParagraph"/>
        <w:numPr>
          <w:ilvl w:val="0"/>
          <w:numId w:val="18"/>
        </w:num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lastRenderedPageBreak/>
        <w:t xml:space="preserve">Coercive behaviour </w:t>
      </w:r>
      <w:proofErr w:type="gramStart"/>
      <w:r w:rsidRPr="00D34804">
        <w:rPr>
          <w:rFonts w:ascii="Arial" w:eastAsia="Times New Roman" w:hAnsi="Arial" w:cs="Arial"/>
          <w:sz w:val="24"/>
          <w:szCs w:val="24"/>
        </w:rPr>
        <w:t>is:</w:t>
      </w:r>
      <w:proofErr w:type="gramEnd"/>
      <w:r w:rsidRPr="00D34804">
        <w:rPr>
          <w:rFonts w:ascii="Arial" w:eastAsia="Times New Roman" w:hAnsi="Arial" w:cs="Arial"/>
          <w:sz w:val="24"/>
          <w:szCs w:val="24"/>
        </w:rPr>
        <w:t xml:space="preserve"> an act or a pattern of acts of</w:t>
      </w:r>
      <w:r>
        <w:rPr>
          <w:rFonts w:ascii="Arial" w:eastAsia="Times New Roman" w:hAnsi="Arial" w:cs="Arial"/>
          <w:sz w:val="24"/>
          <w:szCs w:val="24"/>
        </w:rPr>
        <w:t xml:space="preserve"> assault, threats, humiliation </w:t>
      </w:r>
      <w:r w:rsidRPr="00D34804">
        <w:rPr>
          <w:rFonts w:ascii="Arial" w:eastAsia="Times New Roman" w:hAnsi="Arial" w:cs="Arial"/>
          <w:sz w:val="24"/>
          <w:szCs w:val="24"/>
        </w:rPr>
        <w:t>and intimidation or other abuse that is used to h</w:t>
      </w:r>
      <w:r>
        <w:rPr>
          <w:rFonts w:ascii="Arial" w:eastAsia="Times New Roman" w:hAnsi="Arial" w:cs="Arial"/>
          <w:sz w:val="24"/>
          <w:szCs w:val="24"/>
        </w:rPr>
        <w:t xml:space="preserve">arm, punish, or frighten their </w:t>
      </w:r>
      <w:r w:rsidRPr="00D34804">
        <w:rPr>
          <w:rFonts w:ascii="Arial" w:eastAsia="Times New Roman" w:hAnsi="Arial" w:cs="Arial"/>
          <w:sz w:val="24"/>
          <w:szCs w:val="24"/>
        </w:rPr>
        <w:t>victim.</w:t>
      </w:r>
      <w:r w:rsidRPr="00D34804">
        <w:rPr>
          <w:rFonts w:ascii="Arial" w:eastAsia="Times New Roman" w:hAnsi="Arial" w:cs="Arial"/>
          <w:sz w:val="24"/>
          <w:szCs w:val="24"/>
        </w:rPr>
        <w:cr/>
        <w:t xml:space="preserve"> </w:t>
      </w:r>
    </w:p>
    <w:p w14:paraId="5F360A71" w14:textId="7D4C3ECF" w:rsidR="0073406E" w:rsidRDefault="0073406E" w:rsidP="0073406E">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Coercion and controlling behaviour </w:t>
      </w:r>
      <w:proofErr w:type="gramStart"/>
      <w:r w:rsidRPr="004E0F28">
        <w:rPr>
          <w:rFonts w:ascii="Arial" w:eastAsia="Times New Roman" w:hAnsi="Arial" w:cs="Arial"/>
          <w:sz w:val="24"/>
          <w:szCs w:val="24"/>
        </w:rPr>
        <w:t>was</w:t>
      </w:r>
      <w:proofErr w:type="gramEnd"/>
      <w:r w:rsidRPr="004E0F28">
        <w:rPr>
          <w:rFonts w:ascii="Arial" w:eastAsia="Times New Roman" w:hAnsi="Arial" w:cs="Arial"/>
          <w:sz w:val="24"/>
          <w:szCs w:val="24"/>
        </w:rPr>
        <w:t xml:space="preserve"> made a crime in 2015.</w:t>
      </w:r>
      <w:r w:rsidR="004E2274">
        <w:rPr>
          <w:rFonts w:ascii="Arial" w:eastAsia="Times New Roman" w:hAnsi="Arial" w:cs="Arial"/>
          <w:sz w:val="24"/>
          <w:szCs w:val="24"/>
        </w:rPr>
        <w:t xml:space="preserve"> </w:t>
      </w:r>
    </w:p>
    <w:p w14:paraId="373B7C93" w14:textId="77777777" w:rsidR="0073406E" w:rsidRPr="00015AE4" w:rsidRDefault="0073406E" w:rsidP="0073406E">
      <w:pPr>
        <w:autoSpaceDE w:val="0"/>
        <w:autoSpaceDN w:val="0"/>
        <w:adjustRightInd w:val="0"/>
        <w:spacing w:after="0" w:line="240" w:lineRule="auto"/>
        <w:rPr>
          <w:rFonts w:ascii="Arial" w:eastAsia="Times New Roman" w:hAnsi="Arial" w:cs="Arial"/>
          <w:sz w:val="24"/>
          <w:szCs w:val="24"/>
        </w:rPr>
      </w:pPr>
    </w:p>
    <w:p w14:paraId="0026DFFC" w14:textId="77777777" w:rsidR="0073406E" w:rsidRPr="00D34804" w:rsidRDefault="0073406E" w:rsidP="0073406E">
      <w:pPr>
        <w:autoSpaceDE w:val="0"/>
        <w:autoSpaceDN w:val="0"/>
        <w:adjustRightInd w:val="0"/>
        <w:spacing w:after="0" w:line="240" w:lineRule="auto"/>
        <w:rPr>
          <w:rFonts w:ascii="Arial" w:eastAsia="Times New Roman" w:hAnsi="Arial" w:cs="Arial"/>
          <w:b/>
          <w:sz w:val="24"/>
          <w:szCs w:val="24"/>
        </w:rPr>
      </w:pPr>
      <w:r w:rsidRPr="00015AE4">
        <w:rPr>
          <w:rFonts w:ascii="Arial" w:eastAsia="Times New Roman" w:hAnsi="Arial" w:cs="Arial"/>
          <w:b/>
          <w:sz w:val="24"/>
          <w:szCs w:val="24"/>
        </w:rPr>
        <w:t>Types of behaviour</w:t>
      </w:r>
    </w:p>
    <w:p w14:paraId="6E6B6C15" w14:textId="77777777" w:rsidR="0073406E" w:rsidRPr="00D34804" w:rsidRDefault="0073406E" w:rsidP="0073406E">
      <w:pPr>
        <w:autoSpaceDE w:val="0"/>
        <w:autoSpaceDN w:val="0"/>
        <w:adjustRightInd w:val="0"/>
        <w:spacing w:after="0" w:line="240" w:lineRule="auto"/>
        <w:rPr>
          <w:rFonts w:ascii="Arial" w:eastAsia="Times New Roman" w:hAnsi="Arial" w:cs="Arial"/>
          <w:sz w:val="24"/>
          <w:szCs w:val="24"/>
        </w:rPr>
      </w:pPr>
      <w:r w:rsidRPr="00D34804">
        <w:rPr>
          <w:rFonts w:ascii="Arial" w:eastAsia="Times New Roman" w:hAnsi="Arial" w:cs="Arial"/>
          <w:sz w:val="24"/>
          <w:szCs w:val="24"/>
        </w:rPr>
        <w:t>Examples of controlling or coercive behaviour include:</w:t>
      </w:r>
    </w:p>
    <w:p w14:paraId="2A1E61E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Controlling or monitoring the victim's daily activities, including making them account for their time, dictating what they can wear, when they can </w:t>
      </w:r>
      <w:proofErr w:type="gramStart"/>
      <w:r w:rsidRPr="00F75F57">
        <w:rPr>
          <w:rFonts w:ascii="Arial" w:eastAsia="Times New Roman" w:hAnsi="Arial" w:cs="Arial"/>
          <w:sz w:val="24"/>
          <w:szCs w:val="24"/>
        </w:rPr>
        <w:t>eat;</w:t>
      </w:r>
      <w:proofErr w:type="gramEnd"/>
    </w:p>
    <w:p w14:paraId="6A9EE84E"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Isolating the victim from family and friends, intercepting messages or phone calls or refusing to </w:t>
      </w:r>
      <w:proofErr w:type="gramStart"/>
      <w:r w:rsidRPr="00F75F57">
        <w:rPr>
          <w:rFonts w:ascii="Arial" w:eastAsia="Times New Roman" w:hAnsi="Arial" w:cs="Arial"/>
          <w:sz w:val="24"/>
          <w:szCs w:val="24"/>
        </w:rPr>
        <w:t>interpret;</w:t>
      </w:r>
      <w:proofErr w:type="gramEnd"/>
    </w:p>
    <w:p w14:paraId="6D42EF2B"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Intentional undermining of the victim's role as a partner, spouse or </w:t>
      </w:r>
      <w:proofErr w:type="gramStart"/>
      <w:r w:rsidRPr="00F75F57">
        <w:rPr>
          <w:rFonts w:ascii="Arial" w:eastAsia="Times New Roman" w:hAnsi="Arial" w:cs="Arial"/>
          <w:sz w:val="24"/>
          <w:szCs w:val="24"/>
        </w:rPr>
        <w:t>parent;</w:t>
      </w:r>
      <w:proofErr w:type="gramEnd"/>
    </w:p>
    <w:p w14:paraId="3BDE47F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Preventing the victim from taking medication or over-medicating them, or preventing the victim from accessing health or social care (especially relevant for victims with disabilities or long-term health conditions</w:t>
      </w:r>
      <w:proofErr w:type="gramStart"/>
      <w:r w:rsidRPr="00F75F57">
        <w:rPr>
          <w:rFonts w:ascii="Arial" w:eastAsia="Times New Roman" w:hAnsi="Arial" w:cs="Arial"/>
          <w:sz w:val="24"/>
          <w:szCs w:val="24"/>
        </w:rPr>
        <w:t>);</w:t>
      </w:r>
      <w:proofErr w:type="gramEnd"/>
    </w:p>
    <w:p w14:paraId="597BDEF7"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Using substances to control a partner through </w:t>
      </w:r>
      <w:proofErr w:type="gramStart"/>
      <w:r w:rsidRPr="00F75F57">
        <w:rPr>
          <w:rFonts w:ascii="Arial" w:eastAsia="Times New Roman" w:hAnsi="Arial" w:cs="Arial"/>
          <w:sz w:val="24"/>
          <w:szCs w:val="24"/>
        </w:rPr>
        <w:t>dependency;</w:t>
      </w:r>
      <w:proofErr w:type="gramEnd"/>
    </w:p>
    <w:p w14:paraId="00259CD3"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Using children to control their partner, e.g. threatening to take the children away or manipulating professionals to increase the risk of children being removed into </w:t>
      </w:r>
      <w:proofErr w:type="gramStart"/>
      <w:r w:rsidRPr="00F75F57">
        <w:rPr>
          <w:rFonts w:ascii="Arial" w:eastAsia="Times New Roman" w:hAnsi="Arial" w:cs="Arial"/>
          <w:sz w:val="24"/>
          <w:szCs w:val="24"/>
        </w:rPr>
        <w:t>care;</w:t>
      </w:r>
      <w:proofErr w:type="gramEnd"/>
    </w:p>
    <w:p w14:paraId="3DFDFE21"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Parental alienation, including preventing children from spending time with one parent or grandparents, from visiting friends’ houses and from participating in extracurricular </w:t>
      </w:r>
      <w:proofErr w:type="gramStart"/>
      <w:r w:rsidRPr="00F75F57">
        <w:rPr>
          <w:rFonts w:ascii="Arial" w:eastAsia="Times New Roman" w:hAnsi="Arial" w:cs="Arial"/>
          <w:sz w:val="24"/>
          <w:szCs w:val="24"/>
        </w:rPr>
        <w:t>activities;</w:t>
      </w:r>
      <w:proofErr w:type="gramEnd"/>
    </w:p>
    <w:p w14:paraId="540B09A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Threats to expose sensitive information (e.g. sexual activity) or make false allegations to family members, religious or local community including via photos or the </w:t>
      </w:r>
      <w:proofErr w:type="gramStart"/>
      <w:r w:rsidRPr="00F75F57">
        <w:rPr>
          <w:rFonts w:ascii="Arial" w:eastAsia="Times New Roman" w:hAnsi="Arial" w:cs="Arial"/>
          <w:sz w:val="24"/>
          <w:szCs w:val="24"/>
        </w:rPr>
        <w:t>internet;</w:t>
      </w:r>
      <w:proofErr w:type="gramEnd"/>
    </w:p>
    <w:p w14:paraId="467E802C"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Preventing the victim from learning a language or making friends outside of their ethnic/ or cultural </w:t>
      </w:r>
      <w:proofErr w:type="gramStart"/>
      <w:r w:rsidRPr="00F75F57">
        <w:rPr>
          <w:rFonts w:ascii="Arial" w:eastAsia="Times New Roman" w:hAnsi="Arial" w:cs="Arial"/>
          <w:sz w:val="24"/>
          <w:szCs w:val="24"/>
        </w:rPr>
        <w:t>background;</w:t>
      </w:r>
      <w:proofErr w:type="gramEnd"/>
    </w:p>
    <w:p w14:paraId="7E07E169"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 xml:space="preserve">Threatening precarious immigration status against the victim, withholding documents, and giving false information to a victim about their visa or visa </w:t>
      </w:r>
      <w:proofErr w:type="gramStart"/>
      <w:r w:rsidRPr="00F75F57">
        <w:rPr>
          <w:rFonts w:ascii="Arial" w:eastAsia="Times New Roman" w:hAnsi="Arial" w:cs="Arial"/>
          <w:sz w:val="24"/>
          <w:szCs w:val="24"/>
        </w:rPr>
        <w:t>application;</w:t>
      </w:r>
      <w:proofErr w:type="gramEnd"/>
    </w:p>
    <w:p w14:paraId="0F5F79A6"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Threats of institutionalisation (particularly for disabled or elderly victims); and</w:t>
      </w:r>
    </w:p>
    <w:p w14:paraId="5CCA9C8F" w14:textId="77777777" w:rsidR="0073406E" w:rsidRPr="00F75F57" w:rsidRDefault="0073406E" w:rsidP="0073406E">
      <w:pPr>
        <w:pStyle w:val="ListParagraph"/>
        <w:numPr>
          <w:ilvl w:val="0"/>
          <w:numId w:val="19"/>
        </w:numPr>
        <w:autoSpaceDE w:val="0"/>
        <w:autoSpaceDN w:val="0"/>
        <w:adjustRightInd w:val="0"/>
        <w:spacing w:after="0" w:line="240" w:lineRule="auto"/>
        <w:rPr>
          <w:rFonts w:ascii="Arial" w:eastAsia="Times New Roman" w:hAnsi="Arial" w:cs="Arial"/>
          <w:sz w:val="24"/>
          <w:szCs w:val="24"/>
        </w:rPr>
      </w:pPr>
      <w:r w:rsidRPr="00F75F57">
        <w:rPr>
          <w:rFonts w:ascii="Arial" w:eastAsia="Times New Roman" w:hAnsi="Arial" w:cs="Arial"/>
          <w:sz w:val="24"/>
          <w:szCs w:val="24"/>
        </w:rPr>
        <w:t>Economic abuse</w:t>
      </w:r>
    </w:p>
    <w:p w14:paraId="63E5102F" w14:textId="77777777" w:rsidR="0073406E" w:rsidRDefault="0073406E" w:rsidP="0073406E">
      <w:pPr>
        <w:autoSpaceDE w:val="0"/>
        <w:autoSpaceDN w:val="0"/>
        <w:adjustRightInd w:val="0"/>
        <w:spacing w:after="0" w:line="240" w:lineRule="auto"/>
        <w:rPr>
          <w:rFonts w:ascii="Arial" w:eastAsia="Times New Roman" w:hAnsi="Arial" w:cs="Arial"/>
          <w:sz w:val="24"/>
          <w:szCs w:val="24"/>
        </w:rPr>
      </w:pPr>
    </w:p>
    <w:p w14:paraId="65AACD0A" w14:textId="7529FCD5" w:rsidR="0073406E" w:rsidRPr="00015AE4"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This is not an exhaustive list</w:t>
      </w:r>
      <w:r w:rsidR="00F452D3">
        <w:rPr>
          <w:rFonts w:ascii="Arial" w:eastAsia="Times New Roman" w:hAnsi="Arial" w:cs="Arial"/>
          <w:sz w:val="24"/>
          <w:szCs w:val="24"/>
        </w:rPr>
        <w:t>.</w:t>
      </w:r>
    </w:p>
    <w:p w14:paraId="6488DD09" w14:textId="77777777" w:rsidR="0073406E" w:rsidRPr="00A77FD6" w:rsidRDefault="0073406E" w:rsidP="0073406E">
      <w:pPr>
        <w:autoSpaceDE w:val="0"/>
        <w:autoSpaceDN w:val="0"/>
        <w:adjustRightInd w:val="0"/>
        <w:spacing w:after="0" w:line="240" w:lineRule="auto"/>
        <w:rPr>
          <w:rFonts w:ascii="Arial" w:eastAsia="Times New Roman" w:hAnsi="Arial" w:cs="Arial"/>
          <w:sz w:val="24"/>
          <w:szCs w:val="24"/>
          <w:highlight w:val="yellow"/>
        </w:rPr>
      </w:pPr>
    </w:p>
    <w:p w14:paraId="71948B64" w14:textId="77777777" w:rsidR="0073406E" w:rsidRPr="00D43C48" w:rsidRDefault="0073406E" w:rsidP="0073406E">
      <w:pPr>
        <w:autoSpaceDE w:val="0"/>
        <w:autoSpaceDN w:val="0"/>
        <w:adjustRightInd w:val="0"/>
        <w:spacing w:after="0" w:line="240" w:lineRule="auto"/>
        <w:rPr>
          <w:rFonts w:ascii="Arial" w:eastAsia="Times New Roman" w:hAnsi="Arial" w:cs="Arial"/>
          <w:sz w:val="24"/>
          <w:szCs w:val="24"/>
        </w:rPr>
      </w:pPr>
      <w:r w:rsidRPr="00015AE4">
        <w:rPr>
          <w:rFonts w:ascii="Arial" w:eastAsia="Times New Roman" w:hAnsi="Arial" w:cs="Arial"/>
          <w:sz w:val="24"/>
          <w:szCs w:val="24"/>
        </w:rPr>
        <w:t xml:space="preserve">Controlling or coercive behaviour does not only happen in the home, </w:t>
      </w:r>
      <w:proofErr w:type="gramStart"/>
      <w:r w:rsidRPr="00015AE4">
        <w:rPr>
          <w:rFonts w:ascii="Arial" w:eastAsia="Times New Roman" w:hAnsi="Arial" w:cs="Arial"/>
          <w:sz w:val="24"/>
          <w:szCs w:val="24"/>
        </w:rPr>
        <w:t>a person can</w:t>
      </w:r>
      <w:proofErr w:type="gramEnd"/>
      <w:r w:rsidRPr="00015AE4">
        <w:rPr>
          <w:rFonts w:ascii="Arial" w:eastAsia="Times New Roman" w:hAnsi="Arial" w:cs="Arial"/>
          <w:sz w:val="24"/>
          <w:szCs w:val="24"/>
        </w:rPr>
        <w:t xml:space="preserve"> be monitored by phone or social media from a distance and can</w:t>
      </w:r>
      <w:r>
        <w:rPr>
          <w:rFonts w:ascii="Arial" w:eastAsia="Times New Roman" w:hAnsi="Arial" w:cs="Arial"/>
          <w:sz w:val="24"/>
          <w:szCs w:val="24"/>
        </w:rPr>
        <w:t xml:space="preserve"> be made to fear violence</w:t>
      </w:r>
      <w:r w:rsidRPr="00015AE4">
        <w:rPr>
          <w:rFonts w:ascii="Arial" w:eastAsia="Times New Roman" w:hAnsi="Arial" w:cs="Arial"/>
          <w:sz w:val="24"/>
          <w:szCs w:val="24"/>
        </w:rPr>
        <w:t xml:space="preserve"> or adapt their everyday behaviour as a result of serious alarm or distress.</w:t>
      </w:r>
    </w:p>
    <w:p w14:paraId="1F276AE4" w14:textId="77777777" w:rsidR="0010487C" w:rsidRPr="00942EAF" w:rsidRDefault="0010487C" w:rsidP="000864DD">
      <w:pPr>
        <w:autoSpaceDE w:val="0"/>
        <w:autoSpaceDN w:val="0"/>
        <w:adjustRightInd w:val="0"/>
        <w:spacing w:after="0" w:line="240" w:lineRule="auto"/>
        <w:rPr>
          <w:rFonts w:ascii="Arial" w:eastAsia="Times New Roman" w:hAnsi="Arial" w:cs="Arial"/>
          <w:b/>
          <w:bCs/>
          <w:color w:val="00B0F0"/>
          <w:sz w:val="24"/>
          <w:szCs w:val="24"/>
        </w:rPr>
      </w:pPr>
    </w:p>
    <w:p w14:paraId="463C65ED" w14:textId="6F14738F" w:rsidR="000864DD" w:rsidRPr="00942EAF" w:rsidRDefault="0040761A" w:rsidP="000864DD">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bCs/>
          <w:color w:val="00B0F0"/>
          <w:sz w:val="24"/>
          <w:szCs w:val="24"/>
        </w:rPr>
        <w:t>3.2.4</w:t>
      </w:r>
      <w:r w:rsidR="00515314" w:rsidRPr="00942EAF">
        <w:rPr>
          <w:rFonts w:ascii="Arial" w:eastAsia="Times New Roman" w:hAnsi="Arial" w:cs="Arial"/>
          <w:b/>
          <w:bCs/>
          <w:color w:val="00B0F0"/>
          <w:sz w:val="24"/>
          <w:szCs w:val="24"/>
        </w:rPr>
        <w:tab/>
      </w:r>
      <w:r w:rsidR="00D43C48" w:rsidRPr="00942EAF">
        <w:rPr>
          <w:rFonts w:ascii="Arial" w:eastAsia="Times New Roman" w:hAnsi="Arial" w:cs="Arial"/>
          <w:b/>
          <w:bCs/>
          <w:color w:val="00B0F0"/>
          <w:sz w:val="24"/>
          <w:szCs w:val="24"/>
        </w:rPr>
        <w:t>Sexual Abuse</w:t>
      </w:r>
      <w:r w:rsidR="005A2F09" w:rsidRPr="00942EAF">
        <w:rPr>
          <w:rFonts w:ascii="Arial" w:eastAsia="Times New Roman" w:hAnsi="Arial" w:cs="Arial"/>
          <w:b/>
          <w:bCs/>
          <w:color w:val="00B0F0"/>
          <w:sz w:val="24"/>
          <w:szCs w:val="24"/>
        </w:rPr>
        <w:t xml:space="preserve"> </w:t>
      </w:r>
      <w:r w:rsidR="00D43C48" w:rsidRPr="00942EAF">
        <w:rPr>
          <w:rFonts w:ascii="Arial" w:eastAsia="Times New Roman" w:hAnsi="Arial" w:cs="Arial"/>
          <w:bCs/>
          <w:sz w:val="24"/>
          <w:szCs w:val="24"/>
        </w:rPr>
        <w:t xml:space="preserve"> </w:t>
      </w:r>
    </w:p>
    <w:p w14:paraId="161F0F50" w14:textId="77777777" w:rsidR="000864DD" w:rsidRPr="00942EAF" w:rsidRDefault="000864DD" w:rsidP="000864DD">
      <w:pPr>
        <w:autoSpaceDE w:val="0"/>
        <w:autoSpaceDN w:val="0"/>
        <w:adjustRightInd w:val="0"/>
        <w:spacing w:after="0" w:line="240" w:lineRule="auto"/>
        <w:rPr>
          <w:rFonts w:ascii="Arial" w:eastAsia="Times New Roman" w:hAnsi="Arial" w:cs="Arial"/>
          <w:bCs/>
          <w:sz w:val="24"/>
          <w:szCs w:val="24"/>
        </w:rPr>
      </w:pPr>
    </w:p>
    <w:p w14:paraId="271E221F" w14:textId="77777777" w:rsidR="00A224BE" w:rsidRDefault="000864DD" w:rsidP="000864DD">
      <w:pPr>
        <w:autoSpaceDE w:val="0"/>
        <w:autoSpaceDN w:val="0"/>
        <w:adjustRightInd w:val="0"/>
        <w:spacing w:after="0" w:line="240" w:lineRule="auto"/>
        <w:rPr>
          <w:rFonts w:ascii="Arial" w:eastAsia="Times New Roman" w:hAnsi="Arial" w:cs="Arial"/>
          <w:color w:val="000000"/>
          <w:sz w:val="24"/>
          <w:szCs w:val="24"/>
          <w:lang w:eastAsia="en-GB"/>
        </w:rPr>
      </w:pPr>
      <w:r w:rsidRPr="00942EAF">
        <w:rPr>
          <w:rFonts w:ascii="Arial" w:eastAsia="Times New Roman" w:hAnsi="Arial" w:cs="Arial"/>
          <w:bCs/>
          <w:sz w:val="24"/>
          <w:szCs w:val="24"/>
        </w:rPr>
        <w:t xml:space="preserve">This </w:t>
      </w:r>
      <w:r w:rsidR="00D43C48" w:rsidRPr="00942EAF">
        <w:rPr>
          <w:rFonts w:ascii="Arial" w:eastAsia="Times New Roman" w:hAnsi="Arial" w:cs="Arial"/>
          <w:color w:val="000000"/>
          <w:sz w:val="24"/>
          <w:szCs w:val="24"/>
          <w:lang w:eastAsia="en-GB"/>
        </w:rPr>
        <w:t xml:space="preserve">includes </w:t>
      </w:r>
    </w:p>
    <w:p w14:paraId="05CCDF8C"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rape</w:t>
      </w:r>
    </w:p>
    <w:p w14:paraId="1FA8A9C5"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indecent exposure</w:t>
      </w:r>
    </w:p>
    <w:p w14:paraId="2485AEFA"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harassment</w:t>
      </w:r>
    </w:p>
    <w:p w14:paraId="37968071"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inappropriate looking or touching</w:t>
      </w:r>
    </w:p>
    <w:p w14:paraId="23CA3DCD"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teasing or innuendo</w:t>
      </w:r>
    </w:p>
    <w:p w14:paraId="20B1B7A4"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photography</w:t>
      </w:r>
    </w:p>
    <w:p w14:paraId="5CDEE412"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subjection to pornography or witnessing sexual acts</w:t>
      </w:r>
    </w:p>
    <w:p w14:paraId="6DE06A0B"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lastRenderedPageBreak/>
        <w:t>indecent exposure</w:t>
      </w:r>
    </w:p>
    <w:p w14:paraId="55510A3A" w14:textId="77777777" w:rsidR="00A224BE" w:rsidRP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assault</w:t>
      </w:r>
    </w:p>
    <w:p w14:paraId="5CF18D26" w14:textId="2147CFBE" w:rsidR="00A224BE" w:rsidRDefault="00A224BE"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sidRPr="00A224BE">
        <w:rPr>
          <w:rFonts w:ascii="Arial" w:eastAsia="Times New Roman" w:hAnsi="Arial" w:cs="Arial"/>
          <w:color w:val="000000"/>
          <w:sz w:val="24"/>
          <w:szCs w:val="24"/>
          <w:lang w:eastAsia="en-GB"/>
        </w:rPr>
        <w:t>sexual acts to which the adult has not consented or was pressured into consenting</w:t>
      </w:r>
    </w:p>
    <w:p w14:paraId="5AF969C3" w14:textId="3F7A6380" w:rsidR="004E2274" w:rsidRPr="00A224BE" w:rsidRDefault="004E2274" w:rsidP="00A224BE">
      <w:pPr>
        <w:pStyle w:val="ListParagraph"/>
        <w:numPr>
          <w:ilvl w:val="0"/>
          <w:numId w:val="15"/>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publication of intimate photographs or videos without consent (cyberviolence).</w:t>
      </w:r>
    </w:p>
    <w:p w14:paraId="1EAE88C4" w14:textId="14ACFF7E" w:rsidR="00FA0E40" w:rsidRPr="00942EAF" w:rsidRDefault="00FA0E40" w:rsidP="000864DD">
      <w:pPr>
        <w:autoSpaceDE w:val="0"/>
        <w:autoSpaceDN w:val="0"/>
        <w:adjustRightInd w:val="0"/>
        <w:spacing w:after="0" w:line="240" w:lineRule="auto"/>
        <w:rPr>
          <w:rFonts w:ascii="Arial" w:eastAsia="Times New Roman" w:hAnsi="Arial" w:cs="Arial"/>
          <w:color w:val="000000"/>
          <w:sz w:val="24"/>
          <w:szCs w:val="24"/>
          <w:lang w:eastAsia="en-GB"/>
        </w:rPr>
      </w:pPr>
    </w:p>
    <w:p w14:paraId="28C1974E" w14:textId="77777777" w:rsidR="00D43C48" w:rsidRPr="00942EAF" w:rsidRDefault="00FA0E40" w:rsidP="000864DD">
      <w:pPr>
        <w:autoSpaceDE w:val="0"/>
        <w:autoSpaceDN w:val="0"/>
        <w:adjustRightInd w:val="0"/>
        <w:spacing w:after="0" w:line="240" w:lineRule="auto"/>
        <w:rPr>
          <w:rFonts w:ascii="Arial" w:eastAsia="Times New Roman" w:hAnsi="Arial" w:cs="Arial"/>
          <w:b/>
          <w:bCs/>
          <w:sz w:val="24"/>
          <w:szCs w:val="24"/>
          <w:u w:val="single"/>
        </w:rPr>
      </w:pPr>
      <w:r w:rsidRPr="00942EAF">
        <w:rPr>
          <w:rFonts w:ascii="Arial" w:eastAsia="Times New Roman" w:hAnsi="Arial" w:cs="Arial"/>
          <w:sz w:val="24"/>
          <w:szCs w:val="24"/>
          <w:lang w:eastAsia="en-GB"/>
        </w:rPr>
        <w:t xml:space="preserve">This category of abuse also covers inter-familial sexual abuse – sexual abuse carried out by family members. Intra-familial sexual abuse can result in long-lasting profound psychological damage and is thought to be more damaging than abuse outside the family due to the breach of trust involved. Specialist support </w:t>
      </w:r>
      <w:r w:rsidR="0050651D" w:rsidRPr="00942EAF">
        <w:rPr>
          <w:rFonts w:ascii="Arial" w:eastAsia="Times New Roman" w:hAnsi="Arial" w:cs="Arial"/>
          <w:sz w:val="24"/>
          <w:szCs w:val="24"/>
          <w:lang w:eastAsia="en-GB"/>
        </w:rPr>
        <w:t xml:space="preserve">and therapeutic interventions </w:t>
      </w:r>
      <w:r w:rsidRPr="00942EAF">
        <w:rPr>
          <w:rFonts w:ascii="Arial" w:eastAsia="Times New Roman" w:hAnsi="Arial" w:cs="Arial"/>
          <w:sz w:val="24"/>
          <w:szCs w:val="24"/>
          <w:lang w:eastAsia="en-GB"/>
        </w:rPr>
        <w:t>should be accessed in these situations</w:t>
      </w:r>
      <w:r w:rsidR="0050651D" w:rsidRPr="00942EAF">
        <w:rPr>
          <w:rFonts w:ascii="Arial" w:eastAsia="Times New Roman" w:hAnsi="Arial" w:cs="Arial"/>
          <w:sz w:val="24"/>
          <w:szCs w:val="24"/>
          <w:lang w:eastAsia="en-GB"/>
        </w:rPr>
        <w:t>.</w:t>
      </w:r>
      <w:r w:rsidRPr="00942EAF">
        <w:rPr>
          <w:rFonts w:ascii="Arial" w:eastAsia="Times New Roman" w:hAnsi="Arial" w:cs="Arial"/>
          <w:sz w:val="24"/>
          <w:szCs w:val="24"/>
          <w:lang w:eastAsia="en-GB"/>
        </w:rPr>
        <w:t xml:space="preserve"> </w:t>
      </w:r>
    </w:p>
    <w:p w14:paraId="25D6457B" w14:textId="77777777" w:rsidR="00D43C48" w:rsidRPr="00942EAF" w:rsidRDefault="00D43C48" w:rsidP="000864DD">
      <w:pPr>
        <w:autoSpaceDE w:val="0"/>
        <w:autoSpaceDN w:val="0"/>
        <w:adjustRightInd w:val="0"/>
        <w:spacing w:after="0" w:line="240" w:lineRule="auto"/>
        <w:rPr>
          <w:rFonts w:ascii="Arial" w:eastAsia="Times New Roman" w:hAnsi="Arial" w:cs="Arial"/>
          <w:b/>
          <w:bCs/>
          <w:sz w:val="24"/>
          <w:szCs w:val="24"/>
        </w:rPr>
      </w:pPr>
    </w:p>
    <w:p w14:paraId="283457BA" w14:textId="77777777" w:rsidR="00D43C48" w:rsidRPr="00942EAF" w:rsidRDefault="00D43C48" w:rsidP="000864DD">
      <w:pPr>
        <w:keepNext/>
        <w:spacing w:after="0" w:line="240" w:lineRule="auto"/>
        <w:outlineLvl w:val="2"/>
        <w:rPr>
          <w:rFonts w:ascii="Arial" w:eastAsia="Times New Roman" w:hAnsi="Arial" w:cs="Arial"/>
          <w:i/>
          <w:sz w:val="24"/>
          <w:szCs w:val="24"/>
        </w:rPr>
      </w:pPr>
      <w:r w:rsidRPr="00942EAF">
        <w:rPr>
          <w:rFonts w:ascii="Arial" w:eastAsia="Times New Roman" w:hAnsi="Arial" w:cs="Arial"/>
          <w:i/>
          <w:sz w:val="24"/>
          <w:szCs w:val="24"/>
        </w:rPr>
        <w:t>Key principles:</w:t>
      </w:r>
    </w:p>
    <w:p w14:paraId="7B163E74" w14:textId="77777777" w:rsidR="00D43C48" w:rsidRPr="00485062" w:rsidRDefault="00D43C48" w:rsidP="000864DD">
      <w:pPr>
        <w:numPr>
          <w:ilvl w:val="0"/>
          <w:numId w:val="5"/>
        </w:numPr>
        <w:autoSpaceDE w:val="0"/>
        <w:autoSpaceDN w:val="0"/>
        <w:adjustRightInd w:val="0"/>
        <w:spacing w:after="0" w:line="240" w:lineRule="auto"/>
        <w:rPr>
          <w:rFonts w:ascii="Arial" w:eastAsia="Times New Roman" w:hAnsi="Arial" w:cs="Arial"/>
          <w:sz w:val="24"/>
          <w:szCs w:val="24"/>
        </w:rPr>
      </w:pPr>
      <w:r w:rsidRPr="00485062">
        <w:rPr>
          <w:rFonts w:ascii="Arial" w:eastAsia="Times New Roman" w:hAnsi="Arial" w:cs="Arial"/>
          <w:sz w:val="24"/>
          <w:szCs w:val="24"/>
        </w:rPr>
        <w:t>Sexual relationships or inappropriate sexual behaviour between a member of staff and a service user are always abusive and will lead to disciplinary proceedings. This is additional to any criminal action that has been taken. A sexual relationship between the service user and a care worker (other than one which existed legitimately immediately before the worker became involved in the service user’s care) would constitute the commission of one or more criminal offences under sections 38 to</w:t>
      </w:r>
      <w:r w:rsidR="000864DD" w:rsidRPr="00485062">
        <w:rPr>
          <w:rFonts w:ascii="Arial" w:eastAsia="Times New Roman" w:hAnsi="Arial" w:cs="Arial"/>
          <w:sz w:val="24"/>
          <w:szCs w:val="24"/>
        </w:rPr>
        <w:t xml:space="preserve"> </w:t>
      </w:r>
      <w:r w:rsidRPr="00485062">
        <w:rPr>
          <w:rFonts w:ascii="Arial" w:eastAsia="Times New Roman" w:hAnsi="Arial" w:cs="Arial"/>
          <w:sz w:val="24"/>
          <w:szCs w:val="24"/>
        </w:rPr>
        <w:t>42 of the Sexual Offences Act 2003.</w:t>
      </w:r>
      <w:r w:rsidR="000864DD" w:rsidRPr="00485062">
        <w:rPr>
          <w:rFonts w:ascii="Arial" w:eastAsia="Times New Roman" w:hAnsi="Arial" w:cs="Arial"/>
          <w:sz w:val="24"/>
          <w:szCs w:val="24"/>
        </w:rPr>
        <w:t xml:space="preserve"> All such incidents should be reported following the Managing Allegations Procedures.</w:t>
      </w:r>
    </w:p>
    <w:p w14:paraId="1F66D7B6" w14:textId="77777777" w:rsidR="000864DD" w:rsidRPr="00485062" w:rsidRDefault="00D43C48" w:rsidP="0010487C">
      <w:pPr>
        <w:numPr>
          <w:ilvl w:val="0"/>
          <w:numId w:val="5"/>
        </w:numPr>
        <w:autoSpaceDE w:val="0"/>
        <w:autoSpaceDN w:val="0"/>
        <w:adjustRightInd w:val="0"/>
        <w:spacing w:after="0" w:line="240" w:lineRule="auto"/>
        <w:rPr>
          <w:rFonts w:ascii="Arial" w:eastAsia="Times New Roman" w:hAnsi="Arial" w:cs="Arial"/>
          <w:b/>
          <w:sz w:val="24"/>
          <w:szCs w:val="24"/>
        </w:rPr>
      </w:pPr>
      <w:r w:rsidRPr="00485062">
        <w:rPr>
          <w:rFonts w:ascii="Arial" w:eastAsia="Times New Roman" w:hAnsi="Arial" w:cs="Arial"/>
          <w:sz w:val="24"/>
          <w:szCs w:val="24"/>
        </w:rPr>
        <w:t>There m</w:t>
      </w:r>
      <w:r w:rsidR="000864DD" w:rsidRPr="00485062">
        <w:rPr>
          <w:rFonts w:ascii="Arial" w:eastAsia="Times New Roman" w:hAnsi="Arial" w:cs="Arial"/>
          <w:sz w:val="24"/>
          <w:szCs w:val="24"/>
        </w:rPr>
        <w:t>ay be Safeguarding Adults concerns</w:t>
      </w:r>
      <w:r w:rsidRPr="00485062">
        <w:rPr>
          <w:rFonts w:ascii="Arial" w:eastAsia="Times New Roman" w:hAnsi="Arial" w:cs="Arial"/>
          <w:sz w:val="24"/>
          <w:szCs w:val="24"/>
        </w:rPr>
        <w:t xml:space="preserve"> that involve sexual innuendo or remarks that will not result in a criminal investigation; however</w:t>
      </w:r>
      <w:r w:rsidR="000864DD" w:rsidRPr="00485062">
        <w:rPr>
          <w:rFonts w:ascii="Arial" w:eastAsia="Times New Roman" w:hAnsi="Arial" w:cs="Arial"/>
          <w:sz w:val="24"/>
          <w:szCs w:val="24"/>
        </w:rPr>
        <w:t>, all Safeguarding Adults concerns</w:t>
      </w:r>
      <w:r w:rsidRPr="00485062">
        <w:rPr>
          <w:rFonts w:ascii="Arial" w:eastAsia="Times New Roman" w:hAnsi="Arial" w:cs="Arial"/>
          <w:sz w:val="24"/>
          <w:szCs w:val="24"/>
        </w:rPr>
        <w:t xml:space="preserve"> that indicate any form of sexual abuse require a risk assessment, intelligence gathering and appropriate information sharing with relevant partners.</w:t>
      </w:r>
      <w:r w:rsidR="000864DD" w:rsidRPr="00485062">
        <w:rPr>
          <w:rFonts w:ascii="Arial" w:eastAsia="Times New Roman" w:hAnsi="Arial" w:cs="Arial"/>
          <w:b/>
          <w:sz w:val="24"/>
          <w:szCs w:val="24"/>
        </w:rPr>
        <w:t xml:space="preserve"> </w:t>
      </w:r>
    </w:p>
    <w:p w14:paraId="1E546DD6" w14:textId="0C0AAE09" w:rsidR="00C807DF" w:rsidRDefault="00C807DF" w:rsidP="000864DD">
      <w:pPr>
        <w:keepNext/>
        <w:spacing w:after="0" w:line="240" w:lineRule="auto"/>
        <w:outlineLvl w:val="2"/>
        <w:rPr>
          <w:rFonts w:ascii="Arial" w:eastAsia="Times New Roman" w:hAnsi="Arial" w:cs="Arial"/>
          <w:b/>
          <w:color w:val="00B0F0"/>
          <w:sz w:val="24"/>
          <w:szCs w:val="24"/>
        </w:rPr>
      </w:pPr>
    </w:p>
    <w:p w14:paraId="3BC6D975" w14:textId="4C55016F" w:rsidR="00D43C48" w:rsidRPr="00D43C48"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3.2.5</w:t>
      </w:r>
      <w:r w:rsidR="00515314">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Sexual Exploitation</w:t>
      </w:r>
    </w:p>
    <w:p w14:paraId="56912FD9" w14:textId="77777777" w:rsidR="0010487C" w:rsidRDefault="0010487C" w:rsidP="000864DD">
      <w:pPr>
        <w:spacing w:after="0" w:line="240" w:lineRule="auto"/>
        <w:rPr>
          <w:rFonts w:ascii="Arial" w:eastAsia="Times New Roman" w:hAnsi="Arial" w:cs="Arial"/>
          <w:sz w:val="24"/>
          <w:szCs w:val="24"/>
        </w:rPr>
      </w:pPr>
    </w:p>
    <w:p w14:paraId="1AE58993" w14:textId="26E46DDB" w:rsidR="00D43C48" w:rsidRPr="00D43C48" w:rsidRDefault="00D43C48" w:rsidP="00DA1110">
      <w:pPr>
        <w:spacing w:after="0" w:line="240" w:lineRule="auto"/>
        <w:rPr>
          <w:rFonts w:ascii="Arial" w:eastAsia="Times New Roman" w:hAnsi="Arial" w:cs="Arial"/>
          <w:sz w:val="24"/>
          <w:szCs w:val="24"/>
        </w:rPr>
      </w:pPr>
      <w:r w:rsidRPr="00D43C48">
        <w:rPr>
          <w:rFonts w:ascii="Arial" w:eastAsia="Times New Roman" w:hAnsi="Arial" w:cs="Arial"/>
          <w:sz w:val="24"/>
          <w:szCs w:val="24"/>
        </w:rPr>
        <w:t>Sex</w:t>
      </w:r>
      <w:r w:rsidR="00DA1110">
        <w:rPr>
          <w:rFonts w:ascii="Arial" w:eastAsia="Times New Roman" w:hAnsi="Arial" w:cs="Arial"/>
          <w:sz w:val="24"/>
          <w:szCs w:val="24"/>
        </w:rPr>
        <w:t xml:space="preserve">ual exploitation is the actual or attempted abuse of a position of vulnerability, power, or trust, for sexual </w:t>
      </w:r>
      <w:r w:rsidR="00DA1110" w:rsidRPr="00DA1110">
        <w:rPr>
          <w:rFonts w:ascii="Arial" w:eastAsia="Times New Roman" w:hAnsi="Arial" w:cs="Arial"/>
          <w:sz w:val="24"/>
          <w:szCs w:val="24"/>
        </w:rPr>
        <w:t>purposes, including</w:t>
      </w:r>
      <w:r w:rsidR="00DA1110">
        <w:rPr>
          <w:rFonts w:ascii="Arial" w:eastAsia="Times New Roman" w:hAnsi="Arial" w:cs="Arial"/>
          <w:sz w:val="24"/>
          <w:szCs w:val="24"/>
        </w:rPr>
        <w:t xml:space="preserve">, but not limited to, profiting monetarily, </w:t>
      </w:r>
      <w:r w:rsidR="00DA1110" w:rsidRPr="00DA1110">
        <w:rPr>
          <w:rFonts w:ascii="Arial" w:eastAsia="Times New Roman" w:hAnsi="Arial" w:cs="Arial"/>
          <w:sz w:val="24"/>
          <w:szCs w:val="24"/>
        </w:rPr>
        <w:t>socially</w:t>
      </w:r>
      <w:r w:rsidR="00DA1110">
        <w:rPr>
          <w:rFonts w:ascii="Arial" w:eastAsia="Times New Roman" w:hAnsi="Arial" w:cs="Arial"/>
          <w:sz w:val="24"/>
          <w:szCs w:val="24"/>
        </w:rPr>
        <w:t xml:space="preserve"> or politically from the sexual exploitation of another.</w:t>
      </w:r>
      <w:r w:rsidR="00F13E44">
        <w:rPr>
          <w:rFonts w:ascii="Arial" w:eastAsia="Times New Roman" w:hAnsi="Arial" w:cs="Arial"/>
          <w:sz w:val="24"/>
          <w:szCs w:val="24"/>
        </w:rPr>
        <w:t xml:space="preserve"> This includes cyberviolence, which is defined as “</w:t>
      </w:r>
      <w:r w:rsidR="00F13E44" w:rsidRPr="00F13E44">
        <w:rPr>
          <w:rFonts w:ascii="Arial" w:eastAsia="Times New Roman" w:hAnsi="Arial" w:cs="Arial"/>
          <w:sz w:val="24"/>
          <w:szCs w:val="24"/>
        </w:rPr>
        <w:t>"the use of computer systems to cause, facilitate, or threaten violence against individuals, that results in (or is likely to result in) physical, sexual, psychological or economic harm or suffering and may include the exploitation of the individual's circumstance, characteristics or vulnerabilities."</w:t>
      </w:r>
    </w:p>
    <w:p w14:paraId="72DB9BE6"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6DF8BC0A"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7A52C4A4" w14:textId="16DD81BC"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3.2.6</w:t>
      </w:r>
      <w:r w:rsidR="00515314">
        <w:rPr>
          <w:rFonts w:ascii="Arial" w:eastAsia="Times New Roman" w:hAnsi="Arial" w:cs="Arial"/>
          <w:b/>
          <w:color w:val="00B0F0"/>
          <w:sz w:val="24"/>
          <w:szCs w:val="24"/>
        </w:rPr>
        <w:tab/>
      </w:r>
      <w:r w:rsidR="00D43C48" w:rsidRPr="00D43C48">
        <w:rPr>
          <w:rFonts w:ascii="Arial" w:eastAsia="Times New Roman" w:hAnsi="Arial" w:cs="Arial"/>
          <w:b/>
          <w:color w:val="00B0F0"/>
          <w:sz w:val="24"/>
          <w:szCs w:val="24"/>
        </w:rPr>
        <w:t>Ps</w:t>
      </w:r>
      <w:r w:rsidR="00A224BE">
        <w:rPr>
          <w:rFonts w:ascii="Arial" w:eastAsia="Times New Roman" w:hAnsi="Arial" w:cs="Arial"/>
          <w:b/>
          <w:color w:val="00B0F0"/>
          <w:sz w:val="24"/>
          <w:szCs w:val="24"/>
        </w:rPr>
        <w:t>ychological Abuse including</w:t>
      </w:r>
      <w:r w:rsidR="0010487C">
        <w:rPr>
          <w:rFonts w:ascii="Arial" w:eastAsia="Times New Roman" w:hAnsi="Arial" w:cs="Arial"/>
          <w:b/>
          <w:color w:val="00B0F0"/>
          <w:sz w:val="24"/>
          <w:szCs w:val="24"/>
        </w:rPr>
        <w:t xml:space="preserve"> Emotional Abuse </w:t>
      </w:r>
    </w:p>
    <w:p w14:paraId="544EAEE7"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6998C056" w14:textId="31B47E20" w:rsidR="00D43C48" w:rsidRPr="00D43C48" w:rsidRDefault="00A224BE" w:rsidP="000864DD">
      <w:pPr>
        <w:keepNext/>
        <w:spacing w:after="0" w:line="240" w:lineRule="auto"/>
        <w:outlineLvl w:val="2"/>
        <w:rPr>
          <w:rFonts w:ascii="Arial" w:eastAsia="Times New Roman" w:hAnsi="Arial" w:cs="Arial"/>
          <w:color w:val="00B0F0"/>
          <w:sz w:val="24"/>
          <w:szCs w:val="24"/>
        </w:rPr>
      </w:pPr>
      <w:r>
        <w:rPr>
          <w:rFonts w:ascii="Arial" w:eastAsia="Times New Roman" w:hAnsi="Arial" w:cs="Arial"/>
          <w:bCs/>
          <w:sz w:val="24"/>
          <w:szCs w:val="24"/>
        </w:rPr>
        <w:t>Psychological abuse, including</w:t>
      </w:r>
      <w:r w:rsidR="00D43C48" w:rsidRPr="00D43C48">
        <w:rPr>
          <w:rFonts w:ascii="Arial" w:eastAsia="Times New Roman" w:hAnsi="Arial" w:cs="Arial"/>
          <w:bCs/>
          <w:sz w:val="24"/>
          <w:szCs w:val="24"/>
        </w:rPr>
        <w:t xml:space="preserve"> emotional abuse</w:t>
      </w:r>
      <w:r>
        <w:rPr>
          <w:rFonts w:ascii="Arial" w:eastAsia="Times New Roman" w:hAnsi="Arial" w:cs="Arial"/>
          <w:bCs/>
          <w:sz w:val="24"/>
          <w:szCs w:val="24"/>
        </w:rPr>
        <w:t>,</w:t>
      </w:r>
      <w:r w:rsidR="00D43C48" w:rsidRPr="00D43C48">
        <w:rPr>
          <w:rFonts w:ascii="Arial" w:eastAsia="Times New Roman" w:hAnsi="Arial" w:cs="Arial"/>
          <w:bCs/>
          <w:color w:val="000000"/>
          <w:sz w:val="24"/>
          <w:szCs w:val="24"/>
          <w:lang w:eastAsia="en-GB"/>
        </w:rPr>
        <w:t xml:space="preserve"> includes threats of harm or abandonment, deprivation of contact, humiliation, blaming, controlling, intimidation, coercion, harassment, verbal abuse, </w:t>
      </w:r>
      <w:r>
        <w:rPr>
          <w:rFonts w:ascii="Arial" w:eastAsia="Times New Roman" w:hAnsi="Arial" w:cs="Arial"/>
          <w:bCs/>
          <w:color w:val="000000"/>
          <w:sz w:val="24"/>
          <w:szCs w:val="24"/>
          <w:lang w:eastAsia="en-GB"/>
        </w:rPr>
        <w:t xml:space="preserve">cyberbullying, </w:t>
      </w:r>
      <w:r w:rsidR="00D43C48" w:rsidRPr="00D43C48">
        <w:rPr>
          <w:rFonts w:ascii="Arial" w:eastAsia="Times New Roman" w:hAnsi="Arial" w:cs="Arial"/>
          <w:bCs/>
          <w:color w:val="000000"/>
          <w:sz w:val="24"/>
          <w:szCs w:val="24"/>
          <w:lang w:eastAsia="en-GB"/>
        </w:rPr>
        <w:t>isolation or unreasonable and unjustified withdrawal of services or supportive networks.</w:t>
      </w:r>
    </w:p>
    <w:p w14:paraId="24179D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8F1C914" w14:textId="74574D91"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Psychological or emotional abuse is the wilful infliction of mental distress by a person who is in a pos</w:t>
      </w:r>
      <w:r w:rsidR="000864DD">
        <w:rPr>
          <w:rFonts w:ascii="Arial" w:eastAsia="Times New Roman" w:hAnsi="Arial" w:cs="Arial"/>
          <w:sz w:val="24"/>
          <w:szCs w:val="24"/>
        </w:rPr>
        <w:t xml:space="preserve">ition of </w:t>
      </w:r>
      <w:r w:rsidR="000864DD" w:rsidRPr="00942EAF">
        <w:rPr>
          <w:rFonts w:ascii="Arial" w:eastAsia="Times New Roman" w:hAnsi="Arial" w:cs="Arial"/>
          <w:sz w:val="24"/>
          <w:szCs w:val="24"/>
        </w:rPr>
        <w:t>power and trust</w:t>
      </w:r>
      <w:r w:rsidR="005A2F09" w:rsidRPr="00942EAF">
        <w:rPr>
          <w:rFonts w:ascii="Arial" w:eastAsia="Times New Roman" w:hAnsi="Arial" w:cs="Arial"/>
          <w:sz w:val="24"/>
          <w:szCs w:val="24"/>
        </w:rPr>
        <w:t xml:space="preserve"> to</w:t>
      </w:r>
      <w:r w:rsidR="005A2F09">
        <w:rPr>
          <w:rFonts w:ascii="Arial" w:eastAsia="Times New Roman" w:hAnsi="Arial" w:cs="Arial"/>
          <w:sz w:val="24"/>
          <w:szCs w:val="24"/>
        </w:rPr>
        <w:t xml:space="preserve"> an A</w:t>
      </w:r>
      <w:r w:rsidRPr="00D43C48">
        <w:rPr>
          <w:rFonts w:ascii="Arial" w:eastAsia="Times New Roman" w:hAnsi="Arial" w:cs="Arial"/>
          <w:sz w:val="24"/>
          <w:szCs w:val="24"/>
        </w:rPr>
        <w:t xml:space="preserve">dult. </w:t>
      </w:r>
      <w:r w:rsidR="005A2F09">
        <w:rPr>
          <w:rFonts w:ascii="Arial" w:eastAsia="Times New Roman" w:hAnsi="Arial" w:cs="Arial"/>
          <w:sz w:val="24"/>
          <w:szCs w:val="24"/>
        </w:rPr>
        <w:t>It undermines the A</w:t>
      </w:r>
      <w:r w:rsidRPr="00D43C48">
        <w:rPr>
          <w:rFonts w:ascii="Arial" w:eastAsia="Times New Roman" w:hAnsi="Arial" w:cs="Arial"/>
          <w:sz w:val="24"/>
          <w:szCs w:val="24"/>
        </w:rPr>
        <w:t xml:space="preserve">dult’s self-esteem and results in them being less able to protect themselves and exercise choice. </w:t>
      </w:r>
      <w:r w:rsidR="00FB47ED" w:rsidRPr="00FB47ED">
        <w:rPr>
          <w:rFonts w:ascii="Arial" w:eastAsia="Times New Roman" w:hAnsi="Arial" w:cs="Arial"/>
          <w:sz w:val="24"/>
          <w:szCs w:val="24"/>
        </w:rPr>
        <w:t>Some level of emotional ab</w:t>
      </w:r>
      <w:r w:rsidR="00FB47ED">
        <w:rPr>
          <w:rFonts w:ascii="Arial" w:eastAsia="Times New Roman" w:hAnsi="Arial" w:cs="Arial"/>
          <w:sz w:val="24"/>
          <w:szCs w:val="24"/>
        </w:rPr>
        <w:t xml:space="preserve">use is involved in all types of </w:t>
      </w:r>
      <w:r w:rsidR="00FB47ED" w:rsidRPr="00FB47ED">
        <w:rPr>
          <w:rFonts w:ascii="Arial" w:eastAsia="Times New Roman" w:hAnsi="Arial" w:cs="Arial"/>
          <w:sz w:val="24"/>
          <w:szCs w:val="24"/>
        </w:rPr>
        <w:t>maltreatment, although it may occur alone.</w:t>
      </w:r>
    </w:p>
    <w:p w14:paraId="2EBBE2AD"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78F3DB97"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This is behaviour that has a harmful effect on the person’s emotional health and development or any form of mental cruelty that results in:</w:t>
      </w:r>
    </w:p>
    <w:p w14:paraId="3E3C1A67"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 denial of basic human and civil rights such as self-expression, privacy and dignity</w:t>
      </w:r>
    </w:p>
    <w:p w14:paraId="22CDC6A6"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negating</w:t>
      </w:r>
      <w:r w:rsidR="005A2F09">
        <w:rPr>
          <w:rFonts w:ascii="Arial" w:eastAsia="Times New Roman" w:hAnsi="Arial" w:cs="Arial"/>
          <w:sz w:val="24"/>
          <w:szCs w:val="24"/>
        </w:rPr>
        <w:t xml:space="preserve"> the right of the Adult </w:t>
      </w:r>
      <w:r w:rsidRPr="00D43C48">
        <w:rPr>
          <w:rFonts w:ascii="Arial" w:eastAsia="Times New Roman" w:hAnsi="Arial" w:cs="Arial"/>
          <w:sz w:val="24"/>
          <w:szCs w:val="24"/>
        </w:rPr>
        <w:t>to make choices and undermining their self-esteem</w:t>
      </w:r>
    </w:p>
    <w:p w14:paraId="4B4A90FE" w14:textId="77777777" w:rsidR="00D43C48" w:rsidRPr="00D43C48" w:rsidRDefault="00D43C48" w:rsidP="000864DD">
      <w:pPr>
        <w:numPr>
          <w:ilvl w:val="0"/>
          <w:numId w:val="1"/>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isolation and over-dependence that has a harmful effect on the person’s emotional health, development or well-being.</w:t>
      </w:r>
    </w:p>
    <w:p w14:paraId="06A92D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233312B6" w14:textId="352F9E57" w:rsidR="00D43C48" w:rsidRPr="00D43C48" w:rsidRDefault="00FB47ED" w:rsidP="000864DD">
      <w:pPr>
        <w:autoSpaceDE w:val="0"/>
        <w:autoSpaceDN w:val="0"/>
        <w:adjustRightInd w:val="0"/>
        <w:spacing w:after="0" w:line="240" w:lineRule="auto"/>
        <w:rPr>
          <w:rFonts w:ascii="Arial" w:eastAsia="Times New Roman" w:hAnsi="Arial" w:cs="Arial"/>
          <w:sz w:val="24"/>
          <w:szCs w:val="24"/>
        </w:rPr>
      </w:pPr>
      <w:r w:rsidRPr="00FB47ED">
        <w:rPr>
          <w:rFonts w:ascii="Arial" w:eastAsia="Times New Roman" w:hAnsi="Arial" w:cs="Arial"/>
          <w:sz w:val="24"/>
          <w:szCs w:val="24"/>
        </w:rPr>
        <w:t>Behaviour that can be shown to be intentionally cau</w:t>
      </w:r>
      <w:r>
        <w:rPr>
          <w:rFonts w:ascii="Arial" w:eastAsia="Times New Roman" w:hAnsi="Arial" w:cs="Arial"/>
          <w:sz w:val="24"/>
          <w:szCs w:val="24"/>
        </w:rPr>
        <w:t xml:space="preserve">sing serious psychological </w:t>
      </w:r>
      <w:r w:rsidR="00D43C48" w:rsidRPr="00D43C48">
        <w:rPr>
          <w:rFonts w:ascii="Arial" w:eastAsia="Times New Roman" w:hAnsi="Arial" w:cs="Arial"/>
          <w:sz w:val="24"/>
          <w:szCs w:val="24"/>
        </w:rPr>
        <w:t>and emotional harm may constitute a criminal offence. Specialist advice from the police should be sought.</w:t>
      </w:r>
    </w:p>
    <w:p w14:paraId="30EA82E3" w14:textId="23F59DF5" w:rsidR="0010487C" w:rsidRDefault="0010487C" w:rsidP="000864DD">
      <w:pPr>
        <w:keepNext/>
        <w:spacing w:after="0" w:line="240" w:lineRule="auto"/>
        <w:outlineLvl w:val="2"/>
        <w:rPr>
          <w:rFonts w:ascii="Arial" w:eastAsia="Times New Roman" w:hAnsi="Arial" w:cs="Arial"/>
          <w:b/>
          <w:color w:val="00B0F0"/>
          <w:sz w:val="24"/>
          <w:szCs w:val="24"/>
        </w:rPr>
      </w:pPr>
    </w:p>
    <w:p w14:paraId="2FAC0952" w14:textId="3D73F11C"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3.2.7</w:t>
      </w:r>
      <w:r w:rsidR="00515314">
        <w:rPr>
          <w:rFonts w:ascii="Arial" w:eastAsia="Times New Roman" w:hAnsi="Arial" w:cs="Arial"/>
          <w:b/>
          <w:color w:val="00B0F0"/>
          <w:sz w:val="24"/>
          <w:szCs w:val="24"/>
        </w:rPr>
        <w:tab/>
      </w:r>
      <w:r w:rsidR="0010487C">
        <w:rPr>
          <w:rFonts w:ascii="Arial" w:eastAsia="Times New Roman" w:hAnsi="Arial" w:cs="Arial"/>
          <w:b/>
          <w:color w:val="00B0F0"/>
          <w:sz w:val="24"/>
          <w:szCs w:val="24"/>
        </w:rPr>
        <w:t xml:space="preserve">Financial/ material abuse </w:t>
      </w:r>
    </w:p>
    <w:p w14:paraId="75EE53DF"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53147DFC"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 xml:space="preserve">Financial abuse is the use of a person’s property, assets, income, funds or any resources without their informed consent or authorisation, and may amount to a crime, depending on the circumstances. </w:t>
      </w:r>
    </w:p>
    <w:p w14:paraId="5431FCA5"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It includes:</w:t>
      </w:r>
    </w:p>
    <w:p w14:paraId="1CB62674"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theft</w:t>
      </w:r>
    </w:p>
    <w:p w14:paraId="12EDE1D2"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fraud</w:t>
      </w:r>
      <w:r w:rsidR="00485062">
        <w:rPr>
          <w:rFonts w:ascii="Arial" w:eastAsia="Times New Roman" w:hAnsi="Arial" w:cs="Arial"/>
          <w:sz w:val="24"/>
          <w:szCs w:val="24"/>
        </w:rPr>
        <w:t xml:space="preserve"> </w:t>
      </w:r>
      <w:r w:rsidR="00485062" w:rsidRPr="00FB47ED">
        <w:rPr>
          <w:rFonts w:ascii="Arial" w:eastAsia="Times New Roman" w:hAnsi="Arial" w:cs="Arial"/>
          <w:sz w:val="24"/>
          <w:szCs w:val="24"/>
        </w:rPr>
        <w:t>including cybercrime and scams</w:t>
      </w:r>
    </w:p>
    <w:p w14:paraId="4AFCF92C"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exploitation</w:t>
      </w:r>
    </w:p>
    <w:p w14:paraId="65EFFC8D" w14:textId="77777777" w:rsidR="00D43C48" w:rsidRP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undue pressure or coercion in relation to an adult’s affairs including wills, property, inheritance or financial transactions</w:t>
      </w:r>
    </w:p>
    <w:p w14:paraId="42B898D2" w14:textId="77777777" w:rsidR="00D43C48" w:rsidRDefault="00D43C48"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D43C48">
        <w:rPr>
          <w:rFonts w:ascii="Arial" w:eastAsia="Times New Roman" w:hAnsi="Arial" w:cs="Arial"/>
          <w:sz w:val="24"/>
          <w:szCs w:val="24"/>
        </w:rPr>
        <w:t>the misuse or misappropriation of property, possessions or benefits</w:t>
      </w:r>
    </w:p>
    <w:p w14:paraId="3ECB83D6" w14:textId="77777777" w:rsidR="00485062" w:rsidRPr="00FB47ED" w:rsidRDefault="00485062" w:rsidP="000864DD">
      <w:pPr>
        <w:numPr>
          <w:ilvl w:val="0"/>
          <w:numId w:val="2"/>
        </w:numPr>
        <w:tabs>
          <w:tab w:val="num" w:pos="1418"/>
        </w:tabs>
        <w:autoSpaceDE w:val="0"/>
        <w:autoSpaceDN w:val="0"/>
        <w:adjustRightInd w:val="0"/>
        <w:spacing w:after="0" w:line="240" w:lineRule="auto"/>
        <w:ind w:left="1417" w:hanging="425"/>
        <w:rPr>
          <w:rFonts w:ascii="Arial" w:eastAsia="Times New Roman" w:hAnsi="Arial" w:cs="Arial"/>
          <w:sz w:val="24"/>
          <w:szCs w:val="24"/>
        </w:rPr>
      </w:pPr>
      <w:r w:rsidRPr="00FB47ED">
        <w:rPr>
          <w:rFonts w:ascii="Arial" w:eastAsia="Times New Roman" w:hAnsi="Arial" w:cs="Arial"/>
          <w:sz w:val="24"/>
          <w:szCs w:val="24"/>
        </w:rPr>
        <w:t>doorstep crime</w:t>
      </w:r>
    </w:p>
    <w:p w14:paraId="208D7087" w14:textId="77777777" w:rsidR="00D43C48" w:rsidRPr="005A2F09" w:rsidRDefault="00D43C48" w:rsidP="000864DD">
      <w:pPr>
        <w:autoSpaceDE w:val="0"/>
        <w:autoSpaceDN w:val="0"/>
        <w:adjustRightInd w:val="0"/>
        <w:spacing w:after="0" w:line="240" w:lineRule="auto"/>
        <w:rPr>
          <w:rFonts w:ascii="Arial" w:eastAsia="Times New Roman" w:hAnsi="Arial" w:cs="Arial"/>
          <w:sz w:val="24"/>
          <w:szCs w:val="24"/>
        </w:rPr>
      </w:pPr>
    </w:p>
    <w:p w14:paraId="6D229EF7" w14:textId="77777777" w:rsidR="00D43C48" w:rsidRPr="005A2F09" w:rsidRDefault="00D43C48" w:rsidP="000864DD">
      <w:pPr>
        <w:autoSpaceDE w:val="0"/>
        <w:autoSpaceDN w:val="0"/>
        <w:adjustRightInd w:val="0"/>
        <w:spacing w:after="0" w:line="240" w:lineRule="auto"/>
        <w:rPr>
          <w:rFonts w:ascii="Arial" w:eastAsia="Times New Roman" w:hAnsi="Arial" w:cs="Arial"/>
          <w:color w:val="000000"/>
          <w:sz w:val="14"/>
          <w:szCs w:val="14"/>
          <w:lang w:eastAsia="en-GB"/>
        </w:rPr>
      </w:pPr>
      <w:r w:rsidRPr="005A2F09">
        <w:rPr>
          <w:rFonts w:ascii="Arial" w:eastAsia="Times New Roman" w:hAnsi="Arial" w:cs="Arial"/>
          <w:color w:val="000000"/>
          <w:sz w:val="24"/>
          <w:szCs w:val="24"/>
          <w:lang w:eastAsia="en-GB"/>
        </w:rPr>
        <w:t>Potential indicators of financial abuse include:</w:t>
      </w:r>
    </w:p>
    <w:p w14:paraId="64396536" w14:textId="77777777" w:rsidR="00D43C48" w:rsidRPr="005A2F09" w:rsidRDefault="00D43C48" w:rsidP="000864DD">
      <w:pPr>
        <w:autoSpaceDE w:val="0"/>
        <w:autoSpaceDN w:val="0"/>
        <w:adjustRightInd w:val="0"/>
        <w:spacing w:after="0" w:line="240" w:lineRule="auto"/>
        <w:rPr>
          <w:rFonts w:ascii="Arial" w:eastAsia="Calibri" w:hAnsi="Arial" w:cs="Arial"/>
          <w:color w:val="000000"/>
          <w:sz w:val="14"/>
          <w:szCs w:val="14"/>
          <w:lang w:eastAsia="en-GB"/>
        </w:rPr>
      </w:pPr>
    </w:p>
    <w:p w14:paraId="08ECAFA6" w14:textId="77777777" w:rsidR="00D43C48"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 xml:space="preserve">lack of heating, clothing or </w:t>
      </w:r>
      <w:proofErr w:type="gramStart"/>
      <w:r w:rsidRPr="005A2F09">
        <w:rPr>
          <w:rFonts w:ascii="Arial" w:eastAsia="Times New Roman" w:hAnsi="Arial" w:cs="Arial"/>
          <w:color w:val="000000"/>
          <w:sz w:val="24"/>
          <w:szCs w:val="24"/>
          <w:lang w:eastAsia="en-GB"/>
        </w:rPr>
        <w:t>food;</w:t>
      </w:r>
      <w:proofErr w:type="gramEnd"/>
    </w:p>
    <w:p w14:paraId="7B1B1D69" w14:textId="77777777" w:rsidR="005A2F09" w:rsidRPr="005A2F09" w:rsidRDefault="005A2F09"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 in living </w:t>
      </w:r>
      <w:proofErr w:type="gramStart"/>
      <w:r>
        <w:rPr>
          <w:rFonts w:ascii="Arial" w:eastAsia="Times New Roman" w:hAnsi="Arial" w:cs="Arial"/>
          <w:color w:val="000000"/>
          <w:sz w:val="24"/>
          <w:szCs w:val="24"/>
          <w:lang w:eastAsia="en-GB"/>
        </w:rPr>
        <w:t>conditions;</w:t>
      </w:r>
      <w:proofErr w:type="gramEnd"/>
    </w:p>
    <w:p w14:paraId="5A44487E"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 xml:space="preserve">inability to pay bills/unexplained shortage of </w:t>
      </w:r>
      <w:proofErr w:type="gramStart"/>
      <w:r w:rsidRPr="005A2F09">
        <w:rPr>
          <w:rFonts w:ascii="Arial" w:eastAsia="Times New Roman" w:hAnsi="Arial" w:cs="Arial"/>
          <w:color w:val="000000"/>
          <w:sz w:val="24"/>
          <w:szCs w:val="24"/>
          <w:lang w:eastAsia="en-GB"/>
        </w:rPr>
        <w:t>money;</w:t>
      </w:r>
      <w:proofErr w:type="gramEnd"/>
    </w:p>
    <w:p w14:paraId="089DF3A7"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 xml:space="preserve">unexplained withdrawals from an </w:t>
      </w:r>
      <w:proofErr w:type="gramStart"/>
      <w:r w:rsidRPr="005A2F09">
        <w:rPr>
          <w:rFonts w:ascii="Arial" w:eastAsia="Times New Roman" w:hAnsi="Arial" w:cs="Arial"/>
          <w:color w:val="000000"/>
          <w:sz w:val="24"/>
          <w:szCs w:val="24"/>
          <w:lang w:eastAsia="en-GB"/>
        </w:rPr>
        <w:t>account;</w:t>
      </w:r>
      <w:proofErr w:type="gramEnd"/>
    </w:p>
    <w:p w14:paraId="2E98F408"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 xml:space="preserve">unexplained loss/misplacement of financial </w:t>
      </w:r>
      <w:proofErr w:type="gramStart"/>
      <w:r w:rsidRPr="005A2F09">
        <w:rPr>
          <w:rFonts w:ascii="Arial" w:eastAsia="Times New Roman" w:hAnsi="Arial" w:cs="Arial"/>
          <w:color w:val="000000"/>
          <w:sz w:val="24"/>
          <w:szCs w:val="24"/>
          <w:lang w:eastAsia="en-GB"/>
        </w:rPr>
        <w:t>documents;</w:t>
      </w:r>
      <w:proofErr w:type="gramEnd"/>
    </w:p>
    <w:p w14:paraId="3CD6B0BF" w14:textId="77777777" w:rsidR="00D43C48" w:rsidRPr="005A2F09" w:rsidRDefault="00D43C48" w:rsidP="000864DD">
      <w:pPr>
        <w:numPr>
          <w:ilvl w:val="0"/>
          <w:numId w:val="6"/>
        </w:numPr>
        <w:autoSpaceDE w:val="0"/>
        <w:autoSpaceDN w:val="0"/>
        <w:adjustRightInd w:val="0"/>
        <w:spacing w:after="0" w:line="240" w:lineRule="auto"/>
        <w:rPr>
          <w:rFonts w:ascii="Arial" w:eastAsia="Times New Roman" w:hAnsi="Arial" w:cs="Arial"/>
          <w:color w:val="000000"/>
          <w:sz w:val="24"/>
          <w:szCs w:val="24"/>
          <w:lang w:eastAsia="en-GB"/>
        </w:rPr>
      </w:pPr>
      <w:r w:rsidRPr="005A2F09">
        <w:rPr>
          <w:rFonts w:ascii="Arial" w:eastAsia="Times New Roman" w:hAnsi="Arial" w:cs="Arial"/>
          <w:color w:val="000000"/>
          <w:sz w:val="24"/>
          <w:szCs w:val="24"/>
          <w:lang w:eastAsia="en-GB"/>
        </w:rPr>
        <w:t>the recent addition of authorised signers on a client or donor’s signature card; or sudden or unexpected changes in a will or other financial documents.</w:t>
      </w:r>
    </w:p>
    <w:p w14:paraId="13476110"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346355D7"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sidRPr="00D43C48">
        <w:rPr>
          <w:rFonts w:ascii="HelveticaNeueLTStd-Lt" w:eastAsia="Times New Roman" w:hAnsi="HelveticaNeueLTStd-Lt" w:cs="HelveticaNeueLTStd-Lt"/>
          <w:color w:val="000000"/>
          <w:sz w:val="24"/>
          <w:szCs w:val="24"/>
          <w:lang w:eastAsia="en-GB"/>
        </w:rPr>
        <w:t>This is not an exhaustive list of indicators of financial abuse, nor do these examples prove that there is actual abuse occurring. However, they do indicate that a closer look and possible investigation may be needed.</w:t>
      </w:r>
    </w:p>
    <w:p w14:paraId="61E0E754"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A8B727C" w14:textId="77777777" w:rsidR="00A300D5"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If someone has concerns about the actions of an attorney acting under a registered Enduring Power of Attorney (EPA) or Lasting Power of Attorney (LPA), or of a Deputy appointed by the Court of Protection, they should contact the Office of the Public Guardian (OPG)</w:t>
      </w:r>
      <w:r w:rsidR="00A300D5">
        <w:rPr>
          <w:rFonts w:ascii="Arial" w:eastAsia="Times New Roman" w:hAnsi="Arial" w:cs="Arial"/>
          <w:sz w:val="24"/>
          <w:szCs w:val="24"/>
        </w:rPr>
        <w:t xml:space="preserve">, and the referring </w:t>
      </w:r>
      <w:r w:rsidR="00A300D5" w:rsidRPr="00A300D5">
        <w:rPr>
          <w:rFonts w:ascii="Arial" w:eastAsia="Times New Roman" w:hAnsi="Arial" w:cs="Arial"/>
          <w:sz w:val="24"/>
          <w:szCs w:val="24"/>
        </w:rPr>
        <w:t>agency must upda</w:t>
      </w:r>
      <w:r w:rsidR="00A300D5">
        <w:rPr>
          <w:rFonts w:ascii="Arial" w:eastAsia="Times New Roman" w:hAnsi="Arial" w:cs="Arial"/>
          <w:sz w:val="24"/>
          <w:szCs w:val="24"/>
        </w:rPr>
        <w:t>te the OPG on any actions taken locally</w:t>
      </w:r>
      <w:r w:rsidRPr="00D43C48">
        <w:rPr>
          <w:rFonts w:ascii="Arial" w:eastAsia="Times New Roman" w:hAnsi="Arial" w:cs="Arial"/>
          <w:sz w:val="24"/>
          <w:szCs w:val="24"/>
        </w:rPr>
        <w:t xml:space="preserve">. The OPG can investigate the actions of a Deputy or Attorney and can also refer concerns to other relevant agencies. When it makes a referral, the OPG will make sure that the relevant agency keeps it informed of the action it takes. </w:t>
      </w:r>
      <w:r w:rsidRPr="00D43C48">
        <w:rPr>
          <w:rFonts w:ascii="Arial" w:eastAsia="Times New Roman" w:hAnsi="Arial" w:cs="Arial"/>
          <w:sz w:val="24"/>
          <w:szCs w:val="24"/>
        </w:rPr>
        <w:lastRenderedPageBreak/>
        <w:t xml:space="preserve">The OPG can also make an application to the Court of Protection if it needs to take possible action against the attorney or deputy. </w:t>
      </w:r>
    </w:p>
    <w:p w14:paraId="76E241A9" w14:textId="77777777" w:rsidR="00A300D5" w:rsidRDefault="00A300D5" w:rsidP="000864DD">
      <w:pPr>
        <w:autoSpaceDE w:val="0"/>
        <w:autoSpaceDN w:val="0"/>
        <w:adjustRightInd w:val="0"/>
        <w:spacing w:after="0" w:line="240" w:lineRule="auto"/>
        <w:rPr>
          <w:rFonts w:ascii="Arial" w:eastAsia="Times New Roman" w:hAnsi="Arial" w:cs="Arial"/>
          <w:sz w:val="24"/>
          <w:szCs w:val="24"/>
        </w:rPr>
      </w:pPr>
    </w:p>
    <w:p w14:paraId="0C1773A3" w14:textId="72B3CD92"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 xml:space="preserve">Whilst the OPG primarily investigates financial abuse, it is important to note that that it also has a duty to investigate concerns about the actions of an attorney acting under a health and welfare Lasting Power of Attorney or of a personal welfare deputy. The OPG can investigate concerns about an attorney acting under a registered Enduring or Lasting Power </w:t>
      </w:r>
      <w:r w:rsidR="00515314">
        <w:rPr>
          <w:rFonts w:ascii="Arial" w:eastAsia="Times New Roman" w:hAnsi="Arial" w:cs="Arial"/>
          <w:sz w:val="24"/>
          <w:szCs w:val="24"/>
        </w:rPr>
        <w:t>of Attorney, regardless of the A</w:t>
      </w:r>
      <w:r w:rsidRPr="00D43C48">
        <w:rPr>
          <w:rFonts w:ascii="Arial" w:eastAsia="Times New Roman" w:hAnsi="Arial" w:cs="Arial"/>
          <w:sz w:val="24"/>
          <w:szCs w:val="24"/>
        </w:rPr>
        <w:t>dult’s capacity to make decisions.</w:t>
      </w:r>
    </w:p>
    <w:p w14:paraId="7ABBD9D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13A07AE7" w14:textId="7EC95578"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 xml:space="preserve">If anyone has concerns that </w:t>
      </w:r>
      <w:r w:rsidRPr="00942EAF">
        <w:rPr>
          <w:rFonts w:ascii="Arial" w:eastAsia="Times New Roman" w:hAnsi="Arial" w:cs="Arial"/>
          <w:sz w:val="24"/>
          <w:szCs w:val="24"/>
        </w:rPr>
        <w:t xml:space="preserve">a </w:t>
      </w:r>
      <w:r w:rsidR="000864DD" w:rsidRPr="00942EAF">
        <w:rPr>
          <w:rFonts w:ascii="Arial" w:eastAsia="Times New Roman" w:hAnsi="Arial" w:cs="Arial"/>
          <w:sz w:val="24"/>
          <w:szCs w:val="24"/>
        </w:rPr>
        <w:t>Department for Work and Pensions</w:t>
      </w:r>
      <w:r w:rsidR="000864DD">
        <w:rPr>
          <w:rFonts w:ascii="Arial" w:eastAsia="Times New Roman" w:hAnsi="Arial" w:cs="Arial"/>
          <w:sz w:val="24"/>
          <w:szCs w:val="24"/>
        </w:rPr>
        <w:t xml:space="preserve"> (</w:t>
      </w:r>
      <w:r w:rsidRPr="00D43C48">
        <w:rPr>
          <w:rFonts w:ascii="Arial" w:eastAsia="Times New Roman" w:hAnsi="Arial" w:cs="Arial"/>
          <w:sz w:val="24"/>
          <w:szCs w:val="24"/>
        </w:rPr>
        <w:t>DWP</w:t>
      </w:r>
      <w:r w:rsidR="000864DD">
        <w:rPr>
          <w:rFonts w:ascii="Arial" w:eastAsia="Times New Roman" w:hAnsi="Arial" w:cs="Arial"/>
          <w:sz w:val="24"/>
          <w:szCs w:val="24"/>
        </w:rPr>
        <w:t>)</w:t>
      </w:r>
      <w:r w:rsidRPr="00D43C48">
        <w:rPr>
          <w:rFonts w:ascii="Arial" w:eastAsia="Times New Roman" w:hAnsi="Arial" w:cs="Arial"/>
          <w:sz w:val="24"/>
          <w:szCs w:val="24"/>
        </w:rPr>
        <w:t xml:space="preserve"> appointee is acting incorrectly they should</w:t>
      </w:r>
      <w:r w:rsidR="00515314">
        <w:rPr>
          <w:rFonts w:ascii="Arial" w:eastAsia="Times New Roman" w:hAnsi="Arial" w:cs="Arial"/>
          <w:sz w:val="24"/>
          <w:szCs w:val="24"/>
        </w:rPr>
        <w:t xml:space="preserve"> </w:t>
      </w:r>
      <w:r w:rsidRPr="00D43C48">
        <w:rPr>
          <w:rFonts w:ascii="Arial" w:eastAsia="Times New Roman" w:hAnsi="Arial" w:cs="Arial"/>
          <w:sz w:val="24"/>
          <w:szCs w:val="24"/>
        </w:rPr>
        <w:t>contact the DWP immediately. In addition to a name and address the DWP can get things done more quickly if it also has a National Insurance number. However, people should not delay actin</w:t>
      </w:r>
      <w:r w:rsidR="00515314">
        <w:rPr>
          <w:rFonts w:ascii="Arial" w:eastAsia="Times New Roman" w:hAnsi="Arial" w:cs="Arial"/>
          <w:sz w:val="24"/>
          <w:szCs w:val="24"/>
        </w:rPr>
        <w:t>g because they do not know the A</w:t>
      </w:r>
      <w:r w:rsidRPr="00D43C48">
        <w:rPr>
          <w:rFonts w:ascii="Arial" w:eastAsia="Times New Roman" w:hAnsi="Arial" w:cs="Arial"/>
          <w:sz w:val="24"/>
          <w:szCs w:val="24"/>
        </w:rPr>
        <w:t>dult’s National Insuranc</w:t>
      </w:r>
      <w:r w:rsidR="004E0F28">
        <w:rPr>
          <w:rFonts w:ascii="Arial" w:eastAsia="Times New Roman" w:hAnsi="Arial" w:cs="Arial"/>
          <w:sz w:val="24"/>
          <w:szCs w:val="24"/>
        </w:rPr>
        <w:t>e number.</w:t>
      </w:r>
      <w:r w:rsidRPr="00D43C48">
        <w:rPr>
          <w:rFonts w:ascii="Arial" w:eastAsia="Times New Roman" w:hAnsi="Arial" w:cs="Arial"/>
          <w:sz w:val="24"/>
          <w:szCs w:val="24"/>
        </w:rPr>
        <w:t xml:space="preserve"> If DWP know that the person is also known to the local </w:t>
      </w:r>
      <w:proofErr w:type="gramStart"/>
      <w:r w:rsidRPr="00D43C48">
        <w:rPr>
          <w:rFonts w:ascii="Arial" w:eastAsia="Times New Roman" w:hAnsi="Arial" w:cs="Arial"/>
          <w:sz w:val="24"/>
          <w:szCs w:val="24"/>
        </w:rPr>
        <w:t>authority</w:t>
      </w:r>
      <w:proofErr w:type="gramEnd"/>
      <w:r w:rsidRPr="00D43C48">
        <w:rPr>
          <w:rFonts w:ascii="Arial" w:eastAsia="Times New Roman" w:hAnsi="Arial" w:cs="Arial"/>
          <w:sz w:val="24"/>
          <w:szCs w:val="24"/>
        </w:rPr>
        <w:t xml:space="preserve"> then they should also inform them.</w:t>
      </w:r>
    </w:p>
    <w:p w14:paraId="0E979E27" w14:textId="77777777" w:rsidR="00D43C48" w:rsidRPr="00D43C48" w:rsidRDefault="00D43C48" w:rsidP="000864DD">
      <w:pPr>
        <w:autoSpaceDE w:val="0"/>
        <w:autoSpaceDN w:val="0"/>
        <w:adjustRightInd w:val="0"/>
        <w:spacing w:after="0" w:line="240" w:lineRule="auto"/>
        <w:rPr>
          <w:rFonts w:ascii="Arial" w:eastAsia="Times New Roman" w:hAnsi="Arial" w:cs="Arial"/>
          <w:b/>
          <w:bCs/>
          <w:sz w:val="16"/>
          <w:szCs w:val="16"/>
        </w:rPr>
      </w:pPr>
    </w:p>
    <w:p w14:paraId="09DEFD53" w14:textId="6BBDF580" w:rsidR="0073406E" w:rsidRDefault="0040761A"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Md" w:eastAsia="Times New Roman" w:hAnsi="HelveticaNeueLTStd-Md" w:cs="HelveticaNeueLTStd-Md"/>
          <w:b/>
          <w:color w:val="00B0F0"/>
          <w:sz w:val="24"/>
          <w:szCs w:val="24"/>
          <w:lang w:eastAsia="en-GB"/>
        </w:rPr>
        <w:t>3.2.8</w:t>
      </w:r>
      <w:proofErr w:type="gramStart"/>
      <w:r w:rsidR="0073406E">
        <w:rPr>
          <w:rFonts w:ascii="HelveticaNeueLTStd-Md" w:eastAsia="Times New Roman" w:hAnsi="HelveticaNeueLTStd-Md" w:cs="HelveticaNeueLTStd-Md"/>
          <w:b/>
          <w:color w:val="00B0F0"/>
          <w:sz w:val="24"/>
          <w:szCs w:val="24"/>
          <w:lang w:eastAsia="en-GB"/>
        </w:rPr>
        <w:tab/>
        <w:t xml:space="preserve">  </w:t>
      </w:r>
      <w:r w:rsidR="0073406E" w:rsidRPr="00D43C48">
        <w:rPr>
          <w:rFonts w:ascii="HelveticaNeueLTStd-Md" w:eastAsia="Times New Roman" w:hAnsi="HelveticaNeueLTStd-Md" w:cs="HelveticaNeueLTStd-Md"/>
          <w:b/>
          <w:color w:val="00B0F0"/>
          <w:sz w:val="24"/>
          <w:szCs w:val="24"/>
          <w:lang w:eastAsia="en-GB"/>
        </w:rPr>
        <w:t>Modern</w:t>
      </w:r>
      <w:proofErr w:type="gramEnd"/>
      <w:r w:rsidR="0073406E" w:rsidRPr="00D43C48">
        <w:rPr>
          <w:rFonts w:ascii="HelveticaNeueLTStd-Md" w:eastAsia="Times New Roman" w:hAnsi="HelveticaNeueLTStd-Md" w:cs="HelveticaNeueLTStd-Md"/>
          <w:b/>
          <w:color w:val="00B0F0"/>
          <w:sz w:val="24"/>
          <w:szCs w:val="24"/>
          <w:lang w:eastAsia="en-GB"/>
        </w:rPr>
        <w:t xml:space="preserve"> slavery</w:t>
      </w:r>
      <w:r w:rsidR="0073406E" w:rsidRPr="00D43C48">
        <w:rPr>
          <w:rFonts w:ascii="HelveticaNeueLTStd-Lt" w:eastAsia="Times New Roman" w:hAnsi="HelveticaNeueLTStd-Lt" w:cs="HelveticaNeueLTStd-Lt"/>
          <w:color w:val="000000"/>
          <w:sz w:val="14"/>
          <w:szCs w:val="14"/>
          <w:lang w:eastAsia="en-GB"/>
        </w:rPr>
        <w:t xml:space="preserve"> </w:t>
      </w:r>
    </w:p>
    <w:p w14:paraId="4AA90E34"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5292AB72" w14:textId="77777777" w:rsidR="0073406E" w:rsidRPr="00A01559"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val="en" w:eastAsia="en-GB"/>
        </w:rPr>
      </w:pPr>
      <w:r w:rsidRPr="00CA3EFD">
        <w:rPr>
          <w:rFonts w:ascii="HelveticaNeueLTStd-Lt" w:eastAsia="Times New Roman" w:hAnsi="HelveticaNeueLTStd-Lt" w:cs="HelveticaNeueLTStd-Lt"/>
          <w:color w:val="000000"/>
          <w:sz w:val="24"/>
          <w:szCs w:val="24"/>
          <w:lang w:val="en" w:eastAsia="en-GB"/>
        </w:rPr>
        <w:t xml:space="preserve">Modern slavery is defined as the recruitment, movement, </w:t>
      </w:r>
      <w:proofErr w:type="spellStart"/>
      <w:r w:rsidRPr="00CA3EFD">
        <w:rPr>
          <w:rFonts w:ascii="HelveticaNeueLTStd-Lt" w:eastAsia="Times New Roman" w:hAnsi="HelveticaNeueLTStd-Lt" w:cs="HelveticaNeueLTStd-Lt"/>
          <w:color w:val="000000"/>
          <w:sz w:val="24"/>
          <w:szCs w:val="24"/>
          <w:lang w:val="en" w:eastAsia="en-GB"/>
        </w:rPr>
        <w:t>harbouring</w:t>
      </w:r>
      <w:proofErr w:type="spellEnd"/>
      <w:r w:rsidRPr="00CA3EFD">
        <w:rPr>
          <w:rFonts w:ascii="HelveticaNeueLTStd-Lt" w:eastAsia="Times New Roman" w:hAnsi="HelveticaNeueLTStd-Lt" w:cs="HelveticaNeueLTStd-Lt"/>
          <w:color w:val="000000"/>
          <w:sz w:val="24"/>
          <w:szCs w:val="24"/>
          <w:lang w:val="en" w:eastAsia="en-GB"/>
        </w:rPr>
        <w:t xml:space="preserve"> or receiving of children, women or men through the use of force, coercion, abuse of vulnerability, deception or other </w:t>
      </w:r>
      <w:r w:rsidRPr="00BE5CFB">
        <w:rPr>
          <w:rFonts w:ascii="HelveticaNeueLTStd-Lt" w:eastAsia="Times New Roman" w:hAnsi="HelveticaNeueLTStd-Lt" w:cs="HelveticaNeueLTStd-Lt"/>
          <w:color w:val="000000"/>
          <w:sz w:val="24"/>
          <w:szCs w:val="24"/>
          <w:lang w:val="en" w:eastAsia="en-GB"/>
        </w:rPr>
        <w:t xml:space="preserve">means for the purpose of exploitation. It is a crime under the </w:t>
      </w:r>
      <w:hyperlink r:id="rId9" w:history="1">
        <w:r w:rsidRPr="00F13E44">
          <w:rPr>
            <w:rStyle w:val="Hyperlink"/>
            <w:rFonts w:ascii="HelveticaNeueLTStd-Lt" w:eastAsia="Times New Roman" w:hAnsi="HelveticaNeueLTStd-Lt" w:cs="HelveticaNeueLTStd-Lt"/>
            <w:sz w:val="24"/>
            <w:szCs w:val="24"/>
            <w:lang w:val="en" w:eastAsia="en-GB"/>
          </w:rPr>
          <w:t>Modern Slavery Act 2015</w:t>
        </w:r>
      </w:hyperlink>
      <w:r w:rsidRPr="00F13E44">
        <w:rPr>
          <w:rFonts w:ascii="HelveticaNeueLTStd-Lt" w:eastAsia="Times New Roman" w:hAnsi="HelveticaNeueLTStd-Lt" w:cs="HelveticaNeueLTStd-Lt"/>
          <w:color w:val="000000"/>
          <w:sz w:val="24"/>
          <w:szCs w:val="24"/>
          <w:lang w:val="en" w:eastAsia="en-GB"/>
        </w:rPr>
        <w:t xml:space="preserve"> and</w:t>
      </w:r>
      <w:r w:rsidRPr="00CA3EFD">
        <w:rPr>
          <w:rFonts w:ascii="HelveticaNeueLTStd-Lt" w:eastAsia="Times New Roman" w:hAnsi="HelveticaNeueLTStd-Lt" w:cs="HelveticaNeueLTStd-Lt"/>
          <w:color w:val="000000"/>
          <w:sz w:val="24"/>
          <w:szCs w:val="24"/>
          <w:lang w:val="en" w:eastAsia="en-GB"/>
        </w:rPr>
        <w:t xml:space="preserve"> includes holding a person in a position of slavery, servitude forced or compulsory </w:t>
      </w:r>
      <w:proofErr w:type="spellStart"/>
      <w:r w:rsidRPr="00CA3EFD">
        <w:rPr>
          <w:rFonts w:ascii="HelveticaNeueLTStd-Lt" w:eastAsia="Times New Roman" w:hAnsi="HelveticaNeueLTStd-Lt" w:cs="HelveticaNeueLTStd-Lt"/>
          <w:color w:val="000000"/>
          <w:sz w:val="24"/>
          <w:szCs w:val="24"/>
          <w:lang w:val="en" w:eastAsia="en-GB"/>
        </w:rPr>
        <w:t>labour</w:t>
      </w:r>
      <w:proofErr w:type="spellEnd"/>
      <w:r w:rsidRPr="00CA3EFD">
        <w:rPr>
          <w:rFonts w:ascii="HelveticaNeueLTStd-Lt" w:eastAsia="Times New Roman" w:hAnsi="HelveticaNeueLTStd-Lt" w:cs="HelveticaNeueLTStd-Lt"/>
          <w:color w:val="000000"/>
          <w:sz w:val="24"/>
          <w:szCs w:val="24"/>
          <w:lang w:val="en" w:eastAsia="en-GB"/>
        </w:rPr>
        <w:t>, or facilitating their travel with the intention of exploiting them soon after</w:t>
      </w:r>
      <w:r>
        <w:rPr>
          <w:rFonts w:ascii="HelveticaNeueLTStd-Lt" w:eastAsia="Times New Roman" w:hAnsi="HelveticaNeueLTStd-Lt" w:cs="HelveticaNeueLTStd-Lt"/>
          <w:color w:val="000000"/>
          <w:sz w:val="24"/>
          <w:szCs w:val="24"/>
          <w:lang w:val="en" w:eastAsia="en-GB"/>
        </w:rPr>
        <w:t>.</w:t>
      </w:r>
      <w:r w:rsidRPr="00A01559">
        <w:t xml:space="preserve"> </w:t>
      </w:r>
      <w:r>
        <w:rPr>
          <w:rFonts w:ascii="HelveticaNeueLTStd-Lt" w:eastAsia="Times New Roman" w:hAnsi="HelveticaNeueLTStd-Lt" w:cs="HelveticaNeueLTStd-Lt"/>
          <w:color w:val="000000"/>
          <w:sz w:val="24"/>
          <w:szCs w:val="24"/>
          <w:lang w:val="en" w:eastAsia="en-GB"/>
        </w:rPr>
        <w:t xml:space="preserve">It </w:t>
      </w:r>
      <w:proofErr w:type="gramStart"/>
      <w:r>
        <w:rPr>
          <w:rFonts w:ascii="HelveticaNeueLTStd-Lt" w:eastAsia="Times New Roman" w:hAnsi="HelveticaNeueLTStd-Lt" w:cs="HelveticaNeueLTStd-Lt"/>
          <w:color w:val="000000"/>
          <w:sz w:val="24"/>
          <w:szCs w:val="24"/>
          <w:lang w:val="en" w:eastAsia="en-GB"/>
        </w:rPr>
        <w:t>encompasses:</w:t>
      </w:r>
      <w:proofErr w:type="gramEnd"/>
      <w:r>
        <w:rPr>
          <w:rFonts w:ascii="HelveticaNeueLTStd-Lt" w:eastAsia="Times New Roman" w:hAnsi="HelveticaNeueLTStd-Lt" w:cs="HelveticaNeueLTStd-Lt"/>
          <w:color w:val="000000"/>
          <w:sz w:val="24"/>
          <w:szCs w:val="24"/>
          <w:lang w:val="en" w:eastAsia="en-GB"/>
        </w:rPr>
        <w:t xml:space="preserve"> slavery, human trafficking, </w:t>
      </w:r>
      <w:r w:rsidRPr="00A01559">
        <w:rPr>
          <w:rFonts w:ascii="HelveticaNeueLTStd-Lt" w:eastAsia="Times New Roman" w:hAnsi="HelveticaNeueLTStd-Lt" w:cs="HelveticaNeueLTStd-Lt"/>
          <w:color w:val="000000"/>
          <w:sz w:val="24"/>
          <w:szCs w:val="24"/>
          <w:lang w:val="en" w:eastAsia="en-GB"/>
        </w:rPr>
        <w:t>forced</w:t>
      </w:r>
      <w:r>
        <w:rPr>
          <w:rFonts w:ascii="HelveticaNeueLTStd-Lt" w:eastAsia="Times New Roman" w:hAnsi="HelveticaNeueLTStd-Lt" w:cs="HelveticaNeueLTStd-Lt"/>
          <w:color w:val="000000"/>
          <w:sz w:val="24"/>
          <w:szCs w:val="24"/>
          <w:lang w:val="en" w:eastAsia="en-GB"/>
        </w:rPr>
        <w:t xml:space="preserve"> </w:t>
      </w:r>
      <w:proofErr w:type="spellStart"/>
      <w:r>
        <w:rPr>
          <w:rFonts w:ascii="HelveticaNeueLTStd-Lt" w:eastAsia="Times New Roman" w:hAnsi="HelveticaNeueLTStd-Lt" w:cs="HelveticaNeueLTStd-Lt"/>
          <w:color w:val="000000"/>
          <w:sz w:val="24"/>
          <w:szCs w:val="24"/>
          <w:lang w:val="en" w:eastAsia="en-GB"/>
        </w:rPr>
        <w:t>labour</w:t>
      </w:r>
      <w:proofErr w:type="spellEnd"/>
      <w:r>
        <w:rPr>
          <w:rFonts w:ascii="HelveticaNeueLTStd-Lt" w:eastAsia="Times New Roman" w:hAnsi="HelveticaNeueLTStd-Lt" w:cs="HelveticaNeueLTStd-Lt"/>
          <w:color w:val="000000"/>
          <w:sz w:val="24"/>
          <w:szCs w:val="24"/>
          <w:lang w:val="en" w:eastAsia="en-GB"/>
        </w:rPr>
        <w:t xml:space="preserve"> and domestic servitude, </w:t>
      </w:r>
      <w:r w:rsidRPr="00A01559">
        <w:rPr>
          <w:rFonts w:ascii="HelveticaNeueLTStd-Lt" w:eastAsia="Times New Roman" w:hAnsi="HelveticaNeueLTStd-Lt" w:cs="HelveticaNeueLTStd-Lt"/>
          <w:color w:val="000000"/>
          <w:sz w:val="24"/>
          <w:szCs w:val="24"/>
          <w:lang w:val="en" w:eastAsia="en-GB"/>
        </w:rPr>
        <w:t>traffickers and slave masters using whatever means they have at their disposal to coerce, deceive and force individuals into a life of abuse, servitude and inhumane treatment</w:t>
      </w:r>
    </w:p>
    <w:p w14:paraId="5FC803FC"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174DD701" w14:textId="77777777" w:rsidR="0073406E"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Lt" w:eastAsia="Times New Roman" w:hAnsi="HelveticaNeueLTStd-Lt" w:cs="HelveticaNeueLTStd-Lt"/>
          <w:color w:val="000000"/>
          <w:sz w:val="24"/>
          <w:szCs w:val="24"/>
          <w:lang w:eastAsia="en-GB"/>
        </w:rPr>
        <w:t>The Modern Slavery Act 2015 gives the National Crime Agency, the police and other law enforcement agencies the powers they need to pursue, disrupt and bring to justice those engaged in human trafficking and slavery, servitude and forced or compulsory labour. The 2015 Act also introduced measures to enhance the protection of victims of slavery and trafficking.</w:t>
      </w:r>
    </w:p>
    <w:p w14:paraId="608CE3DA" w14:textId="77777777" w:rsidR="00F13E44" w:rsidRDefault="00F13E44"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7F45F18" w14:textId="2075C17F" w:rsidR="0073406E" w:rsidRPr="00D43C48" w:rsidRDefault="0073406E" w:rsidP="0073406E">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Lt" w:eastAsia="Times New Roman" w:hAnsi="HelveticaNeueLTStd-Lt" w:cs="HelveticaNeueLTStd-Lt"/>
          <w:color w:val="000000"/>
          <w:sz w:val="24"/>
          <w:szCs w:val="24"/>
          <w:lang w:eastAsia="en-GB"/>
        </w:rPr>
        <w:t>Under section 52, there is a duty to notify the Secretary of State about suspected victims of slavery or human trafficking. Section 52 requires that where a specified public authority to which the section applies has reasonable grounds to believe that a person may be a victim of slavery or human trafficking, it must notify the Home Office. Further guidance can be found on the Home Office website (</w:t>
      </w:r>
      <w:hyperlink r:id="rId10" w:history="1">
        <w:r w:rsidRPr="00942EAF">
          <w:rPr>
            <w:rStyle w:val="Hyperlink"/>
            <w:rFonts w:ascii="HelveticaNeueLTStd-Lt" w:eastAsia="Times New Roman" w:hAnsi="HelveticaNeueLTStd-Lt" w:cs="HelveticaNeueLTStd-Lt"/>
            <w:sz w:val="24"/>
            <w:szCs w:val="24"/>
            <w:lang w:eastAsia="en-GB"/>
          </w:rPr>
          <w:t>https://www.gov.uk/government/collections/modern-slavery</w:t>
        </w:r>
      </w:hyperlink>
      <w:r>
        <w:rPr>
          <w:rFonts w:ascii="HelveticaNeueLTStd-Lt" w:eastAsia="Times New Roman" w:hAnsi="HelveticaNeueLTStd-Lt" w:cs="HelveticaNeueLTStd-Lt"/>
          <w:color w:val="000000"/>
          <w:sz w:val="24"/>
          <w:szCs w:val="24"/>
          <w:lang w:eastAsia="en-GB"/>
        </w:rPr>
        <w:t xml:space="preserve">). Victims should also be reported to the Greater Manchester Victim Services. </w:t>
      </w:r>
    </w:p>
    <w:p w14:paraId="44F0D736" w14:textId="77777777" w:rsidR="0073406E" w:rsidRPr="00D43C48" w:rsidRDefault="0073406E" w:rsidP="0073406E">
      <w:pPr>
        <w:autoSpaceDE w:val="0"/>
        <w:autoSpaceDN w:val="0"/>
        <w:adjustRightInd w:val="0"/>
        <w:spacing w:after="0" w:line="240" w:lineRule="auto"/>
        <w:rPr>
          <w:rFonts w:ascii="HelveticaNeueLTStd-Lt" w:eastAsia="Times New Roman" w:hAnsi="HelveticaNeueLTStd-Lt" w:cs="HelveticaNeueLTStd-Lt"/>
          <w:color w:val="2903FF"/>
          <w:sz w:val="24"/>
          <w:szCs w:val="24"/>
          <w:lang w:eastAsia="en-GB"/>
        </w:rPr>
      </w:pPr>
    </w:p>
    <w:p w14:paraId="51F0AE26" w14:textId="6DD83CA6" w:rsidR="000232E1" w:rsidRDefault="0040761A" w:rsidP="000232E1">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3.2.9</w:t>
      </w:r>
      <w:r w:rsidR="000232E1">
        <w:rPr>
          <w:rFonts w:ascii="Arial" w:eastAsia="Times New Roman" w:hAnsi="Arial" w:cs="Arial"/>
          <w:b/>
          <w:color w:val="00B0F0"/>
          <w:sz w:val="24"/>
          <w:szCs w:val="24"/>
        </w:rPr>
        <w:tab/>
        <w:t xml:space="preserve">Discriminatory Abuse </w:t>
      </w:r>
    </w:p>
    <w:p w14:paraId="1955BE93" w14:textId="77777777" w:rsidR="000232E1" w:rsidRDefault="000232E1" w:rsidP="000232E1">
      <w:pPr>
        <w:keepNext/>
        <w:spacing w:after="0" w:line="240" w:lineRule="auto"/>
        <w:outlineLvl w:val="2"/>
        <w:rPr>
          <w:rFonts w:ascii="Arial" w:eastAsia="Times New Roman" w:hAnsi="Arial" w:cs="Arial"/>
          <w:bCs/>
          <w:sz w:val="24"/>
          <w:szCs w:val="24"/>
        </w:rPr>
      </w:pPr>
    </w:p>
    <w:p w14:paraId="097CCDEB" w14:textId="77777777" w:rsidR="000232E1" w:rsidRPr="00D43C48" w:rsidRDefault="000232E1" w:rsidP="000232E1">
      <w:pPr>
        <w:keepNext/>
        <w:spacing w:after="0" w:line="240" w:lineRule="auto"/>
        <w:outlineLvl w:val="2"/>
        <w:rPr>
          <w:rFonts w:ascii="Arial" w:eastAsia="Times New Roman" w:hAnsi="Arial" w:cs="Arial"/>
          <w:b/>
          <w:color w:val="00B0F0"/>
          <w:sz w:val="24"/>
          <w:szCs w:val="24"/>
        </w:rPr>
      </w:pPr>
      <w:r w:rsidRPr="00D43C48">
        <w:rPr>
          <w:rFonts w:ascii="Arial" w:eastAsia="Times New Roman" w:hAnsi="Arial" w:cs="Arial"/>
          <w:bCs/>
          <w:sz w:val="24"/>
          <w:szCs w:val="24"/>
        </w:rPr>
        <w:t>Discriminatory abuse exists when values, beliefs or culture result in a misuse of power</w:t>
      </w:r>
      <w:r w:rsidRPr="00D43C48">
        <w:rPr>
          <w:rFonts w:ascii="Arial" w:eastAsia="Times New Roman" w:hAnsi="Arial" w:cs="Arial"/>
          <w:sz w:val="24"/>
          <w:szCs w:val="24"/>
        </w:rPr>
        <w:t xml:space="preserve"> </w:t>
      </w:r>
      <w:r w:rsidRPr="00D43C48">
        <w:rPr>
          <w:rFonts w:ascii="Arial" w:eastAsia="Times New Roman" w:hAnsi="Arial" w:cs="Arial"/>
          <w:bCs/>
          <w:sz w:val="24"/>
          <w:szCs w:val="24"/>
        </w:rPr>
        <w:t>that denies opportunity to some groups or individuals. It can be a feature of any</w:t>
      </w:r>
      <w:r w:rsidRPr="00D43C48">
        <w:rPr>
          <w:rFonts w:ascii="Arial" w:eastAsia="Times New Roman" w:hAnsi="Arial" w:cs="Arial"/>
          <w:sz w:val="24"/>
          <w:szCs w:val="24"/>
        </w:rPr>
        <w:t xml:space="preserve"> </w:t>
      </w:r>
      <w:r>
        <w:rPr>
          <w:rFonts w:ascii="Arial" w:eastAsia="Times New Roman" w:hAnsi="Arial" w:cs="Arial"/>
          <w:bCs/>
          <w:sz w:val="24"/>
          <w:szCs w:val="24"/>
        </w:rPr>
        <w:t>form of adult abuse</w:t>
      </w:r>
      <w:r w:rsidRPr="00D43C48">
        <w:rPr>
          <w:rFonts w:ascii="Arial" w:eastAsia="Times New Roman" w:hAnsi="Arial" w:cs="Arial"/>
          <w:bCs/>
          <w:sz w:val="24"/>
          <w:szCs w:val="24"/>
        </w:rPr>
        <w:t xml:space="preserve"> but can also be motivated on grounds of race, ethnic origin, gender, gender identity, sexual orientation, age, disability, religion and other discriminatory factors.</w:t>
      </w:r>
    </w:p>
    <w:p w14:paraId="13F472E9" w14:textId="77777777" w:rsidR="000232E1" w:rsidRPr="00D43C48" w:rsidRDefault="000232E1" w:rsidP="000232E1">
      <w:pPr>
        <w:autoSpaceDE w:val="0"/>
        <w:autoSpaceDN w:val="0"/>
        <w:adjustRightInd w:val="0"/>
        <w:spacing w:after="0" w:line="240" w:lineRule="auto"/>
        <w:ind w:left="426"/>
        <w:rPr>
          <w:rFonts w:ascii="Arial" w:eastAsia="Times New Roman" w:hAnsi="Arial" w:cs="Arial"/>
          <w:b/>
          <w:bCs/>
          <w:sz w:val="20"/>
          <w:szCs w:val="20"/>
        </w:rPr>
      </w:pPr>
    </w:p>
    <w:p w14:paraId="23E91383" w14:textId="77777777" w:rsidR="000232E1" w:rsidRPr="00D43C48" w:rsidRDefault="000232E1" w:rsidP="000232E1">
      <w:pPr>
        <w:autoSpaceDE w:val="0"/>
        <w:autoSpaceDN w:val="0"/>
        <w:adjustRightInd w:val="0"/>
        <w:spacing w:after="0" w:line="240" w:lineRule="auto"/>
        <w:rPr>
          <w:rFonts w:ascii="Arial" w:eastAsia="Times New Roman" w:hAnsi="Arial" w:cs="Arial"/>
          <w:b/>
          <w:bCs/>
          <w:sz w:val="24"/>
          <w:szCs w:val="24"/>
        </w:rPr>
      </w:pPr>
      <w:r w:rsidRPr="00D43C48">
        <w:rPr>
          <w:rFonts w:ascii="Arial" w:eastAsia="Times New Roman" w:hAnsi="Arial" w:cs="Arial"/>
          <w:sz w:val="24"/>
          <w:szCs w:val="24"/>
        </w:rPr>
        <w:lastRenderedPageBreak/>
        <w:t>It can result from situations that exploit a person’s vulnerability by treating the</w:t>
      </w:r>
      <w:r w:rsidRPr="00D43C48">
        <w:rPr>
          <w:rFonts w:ascii="Arial" w:eastAsia="Times New Roman" w:hAnsi="Arial" w:cs="Arial"/>
          <w:b/>
          <w:bCs/>
          <w:sz w:val="24"/>
          <w:szCs w:val="24"/>
        </w:rPr>
        <w:t xml:space="preserve"> </w:t>
      </w:r>
      <w:r w:rsidRPr="00D43C48">
        <w:rPr>
          <w:rFonts w:ascii="Arial" w:eastAsia="Times New Roman" w:hAnsi="Arial" w:cs="Arial"/>
          <w:sz w:val="24"/>
          <w:szCs w:val="24"/>
        </w:rPr>
        <w:t>person in a way that excludes them from opportunities they should have as equal</w:t>
      </w:r>
      <w:r w:rsidRPr="00D43C48">
        <w:rPr>
          <w:rFonts w:ascii="Arial" w:eastAsia="Times New Roman" w:hAnsi="Arial" w:cs="Arial"/>
          <w:b/>
          <w:bCs/>
          <w:sz w:val="24"/>
          <w:szCs w:val="24"/>
        </w:rPr>
        <w:t xml:space="preserve"> </w:t>
      </w:r>
      <w:r w:rsidRPr="00D43C48">
        <w:rPr>
          <w:rFonts w:ascii="Arial" w:eastAsia="Times New Roman" w:hAnsi="Arial" w:cs="Arial"/>
          <w:sz w:val="24"/>
          <w:szCs w:val="24"/>
        </w:rPr>
        <w:t>citizens, for example, education, health, justice and access to services and protection.</w:t>
      </w:r>
    </w:p>
    <w:p w14:paraId="1B422B64" w14:textId="77777777" w:rsidR="000232E1" w:rsidRDefault="000232E1" w:rsidP="000232E1">
      <w:pPr>
        <w:keepNext/>
        <w:spacing w:after="0" w:line="240" w:lineRule="auto"/>
        <w:outlineLvl w:val="2"/>
        <w:rPr>
          <w:rFonts w:ascii="Arial" w:eastAsia="Times New Roman" w:hAnsi="Arial" w:cs="Arial"/>
          <w:b/>
          <w:color w:val="00B0F0"/>
          <w:sz w:val="24"/>
          <w:szCs w:val="24"/>
        </w:rPr>
      </w:pPr>
    </w:p>
    <w:p w14:paraId="3E4DB6B4" w14:textId="7D281BDF" w:rsidR="000232E1" w:rsidRDefault="0040761A" w:rsidP="000232E1">
      <w:pPr>
        <w:keepNext/>
        <w:spacing w:after="0" w:line="240" w:lineRule="auto"/>
        <w:outlineLvl w:val="2"/>
        <w:rPr>
          <w:rFonts w:ascii="Arial" w:eastAsia="Times New Roman" w:hAnsi="Arial" w:cs="Arial"/>
          <w:sz w:val="24"/>
          <w:szCs w:val="24"/>
        </w:rPr>
      </w:pPr>
      <w:r>
        <w:rPr>
          <w:rFonts w:ascii="Arial" w:eastAsia="Times New Roman" w:hAnsi="Arial" w:cs="Arial"/>
          <w:b/>
          <w:color w:val="00B0F0"/>
          <w:sz w:val="24"/>
          <w:szCs w:val="24"/>
        </w:rPr>
        <w:t>3.2.10</w:t>
      </w:r>
      <w:r w:rsidR="000232E1">
        <w:rPr>
          <w:rFonts w:ascii="Arial" w:eastAsia="Times New Roman" w:hAnsi="Arial" w:cs="Arial"/>
          <w:b/>
          <w:color w:val="00B0F0"/>
          <w:sz w:val="24"/>
          <w:szCs w:val="24"/>
        </w:rPr>
        <w:tab/>
      </w:r>
      <w:r w:rsidR="000232E1" w:rsidRPr="00D43C48">
        <w:rPr>
          <w:rFonts w:ascii="Arial" w:eastAsia="Times New Roman" w:hAnsi="Arial" w:cs="Arial"/>
          <w:b/>
          <w:color w:val="00B0F0"/>
          <w:sz w:val="24"/>
          <w:szCs w:val="24"/>
        </w:rPr>
        <w:t>Organisational Abuse</w:t>
      </w:r>
      <w:r w:rsidR="000232E1" w:rsidRPr="00D43C48">
        <w:rPr>
          <w:rFonts w:ascii="Arial" w:eastAsia="Times New Roman" w:hAnsi="Arial" w:cs="Arial"/>
          <w:sz w:val="24"/>
          <w:szCs w:val="24"/>
        </w:rPr>
        <w:t xml:space="preserve"> </w:t>
      </w:r>
    </w:p>
    <w:p w14:paraId="4666E012" w14:textId="77777777" w:rsidR="000232E1" w:rsidRDefault="000232E1" w:rsidP="000232E1">
      <w:pPr>
        <w:keepNext/>
        <w:spacing w:after="0" w:line="240" w:lineRule="auto"/>
        <w:outlineLvl w:val="2"/>
        <w:rPr>
          <w:rFonts w:ascii="Arial" w:eastAsia="Times New Roman" w:hAnsi="Arial" w:cs="Arial"/>
          <w:bCs/>
          <w:sz w:val="24"/>
          <w:szCs w:val="24"/>
        </w:rPr>
      </w:pPr>
    </w:p>
    <w:p w14:paraId="73AEF3B8" w14:textId="77777777" w:rsidR="000232E1" w:rsidRPr="00A01559" w:rsidRDefault="000232E1" w:rsidP="000232E1">
      <w:pPr>
        <w:keepNext/>
        <w:spacing w:after="0" w:line="240" w:lineRule="auto"/>
        <w:outlineLvl w:val="2"/>
        <w:rPr>
          <w:rFonts w:ascii="Arial" w:eastAsia="Times New Roman" w:hAnsi="Arial" w:cs="Arial"/>
          <w:bCs/>
          <w:sz w:val="24"/>
          <w:szCs w:val="24"/>
        </w:rPr>
      </w:pPr>
      <w:r w:rsidRPr="00A01559">
        <w:rPr>
          <w:rFonts w:ascii="Arial" w:eastAsia="Times New Roman" w:hAnsi="Arial" w:cs="Arial"/>
          <w:bCs/>
          <w:sz w:val="24"/>
          <w:szCs w:val="24"/>
        </w:rPr>
        <w:t>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19C8CA3D" w14:textId="77777777" w:rsidR="000232E1" w:rsidRPr="004E0F28" w:rsidRDefault="000232E1" w:rsidP="000232E1">
      <w:pPr>
        <w:autoSpaceDE w:val="0"/>
        <w:autoSpaceDN w:val="0"/>
        <w:adjustRightInd w:val="0"/>
        <w:spacing w:after="0" w:line="240" w:lineRule="auto"/>
        <w:ind w:left="426"/>
        <w:rPr>
          <w:rFonts w:ascii="Arial" w:eastAsia="Times New Roman" w:hAnsi="Arial" w:cs="Arial"/>
          <w:sz w:val="24"/>
          <w:szCs w:val="24"/>
        </w:rPr>
      </w:pPr>
    </w:p>
    <w:p w14:paraId="47034B52" w14:textId="77777777" w:rsidR="000232E1" w:rsidRPr="004E0F28"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Organisational abuse occurs when the routines, systems and regimes of </w:t>
      </w:r>
      <w:r>
        <w:rPr>
          <w:rFonts w:ascii="Arial" w:eastAsia="Times New Roman" w:hAnsi="Arial" w:cs="Arial"/>
          <w:sz w:val="24"/>
          <w:szCs w:val="24"/>
        </w:rPr>
        <w:t>a</w:t>
      </w:r>
      <w:r w:rsidRPr="004E0F28">
        <w:rPr>
          <w:rFonts w:ascii="Arial" w:eastAsia="Times New Roman" w:hAnsi="Arial" w:cs="Arial"/>
          <w:sz w:val="24"/>
          <w:szCs w:val="24"/>
        </w:rPr>
        <w:t xml:space="preserve"> service</w:t>
      </w:r>
      <w:r>
        <w:rPr>
          <w:rFonts w:ascii="Arial" w:eastAsia="Times New Roman" w:hAnsi="Arial" w:cs="Arial"/>
          <w:sz w:val="24"/>
          <w:szCs w:val="24"/>
        </w:rPr>
        <w:t xml:space="preserve"> provider</w:t>
      </w:r>
      <w:r w:rsidRPr="004E0F28">
        <w:rPr>
          <w:rFonts w:ascii="Arial" w:eastAsia="Times New Roman" w:hAnsi="Arial" w:cs="Arial"/>
          <w:sz w:val="24"/>
          <w:szCs w:val="24"/>
        </w:rPr>
        <w:t xml:space="preserve"> result in poor or inadequate standards of care and poor practice which affects the whole setting and denies, restricts or curtails the dignity, privacy, choice, independence or fulfilment of adults, resulting in lack of respect for their human rights.</w:t>
      </w:r>
    </w:p>
    <w:p w14:paraId="646D555D" w14:textId="77777777" w:rsidR="000232E1" w:rsidRPr="004E0F28" w:rsidRDefault="000232E1" w:rsidP="000232E1">
      <w:pPr>
        <w:autoSpaceDE w:val="0"/>
        <w:autoSpaceDN w:val="0"/>
        <w:adjustRightInd w:val="0"/>
        <w:spacing w:after="0" w:line="240" w:lineRule="auto"/>
        <w:ind w:left="426"/>
        <w:rPr>
          <w:rFonts w:ascii="Arial" w:eastAsia="Times New Roman" w:hAnsi="Arial" w:cs="Arial"/>
          <w:sz w:val="16"/>
          <w:szCs w:val="16"/>
        </w:rPr>
      </w:pPr>
    </w:p>
    <w:p w14:paraId="504D7CDB" w14:textId="163E794F" w:rsidR="000232E1"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Organisational abuse can occur in any setting providing health and social care. It is most likely to occur when there is poor management and staff are poorly supported, supervised, trained and guided in their work.</w:t>
      </w:r>
    </w:p>
    <w:p w14:paraId="47BBB2E7" w14:textId="77777777" w:rsidR="000232E1" w:rsidRDefault="000232E1" w:rsidP="000232E1">
      <w:pPr>
        <w:autoSpaceDE w:val="0"/>
        <w:autoSpaceDN w:val="0"/>
        <w:adjustRightInd w:val="0"/>
        <w:spacing w:after="0" w:line="240" w:lineRule="auto"/>
        <w:rPr>
          <w:rFonts w:ascii="Arial" w:eastAsia="Times New Roman" w:hAnsi="Arial" w:cs="Arial"/>
          <w:sz w:val="24"/>
          <w:szCs w:val="24"/>
        </w:rPr>
      </w:pPr>
    </w:p>
    <w:p w14:paraId="06CB1D7D" w14:textId="77777777" w:rsidR="000232E1" w:rsidRPr="00D43C48" w:rsidRDefault="000232E1" w:rsidP="000232E1">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The risk of abuse is also greater </w:t>
      </w:r>
      <w:proofErr w:type="gramStart"/>
      <w:r>
        <w:rPr>
          <w:rFonts w:ascii="Arial" w:eastAsia="Times New Roman" w:hAnsi="Arial" w:cs="Arial"/>
          <w:sz w:val="24"/>
          <w:szCs w:val="24"/>
        </w:rPr>
        <w:t>in service</w:t>
      </w:r>
      <w:proofErr w:type="gramEnd"/>
      <w:r>
        <w:rPr>
          <w:rFonts w:ascii="Arial" w:eastAsia="Times New Roman" w:hAnsi="Arial" w:cs="Arial"/>
          <w:sz w:val="24"/>
          <w:szCs w:val="24"/>
        </w:rPr>
        <w:t xml:space="preserve"> providers</w:t>
      </w:r>
      <w:r w:rsidRPr="004E0F28">
        <w:rPr>
          <w:rFonts w:ascii="Arial" w:eastAsia="Times New Roman" w:hAnsi="Arial" w:cs="Arial"/>
          <w:sz w:val="24"/>
          <w:szCs w:val="24"/>
        </w:rPr>
        <w:t>:</w:t>
      </w:r>
    </w:p>
    <w:p w14:paraId="39370885"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with too few staff</w:t>
      </w:r>
    </w:p>
    <w:p w14:paraId="0F4EB46E"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which use rigid routines and inflexible practices</w:t>
      </w:r>
    </w:p>
    <w:p w14:paraId="596C98D5" w14:textId="77777777" w:rsidR="000232E1" w:rsidRPr="00D43C48"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which do not use person-centred care plans</w:t>
      </w:r>
    </w:p>
    <w:p w14:paraId="362FF80C" w14:textId="77777777" w:rsidR="000232E1" w:rsidRPr="0010487C" w:rsidRDefault="000232E1" w:rsidP="000232E1">
      <w:pPr>
        <w:numPr>
          <w:ilvl w:val="0"/>
          <w:numId w:val="3"/>
        </w:numPr>
        <w:tabs>
          <w:tab w:val="num" w:pos="1418"/>
        </w:tabs>
        <w:autoSpaceDE w:val="0"/>
        <w:autoSpaceDN w:val="0"/>
        <w:adjustRightInd w:val="0"/>
        <w:spacing w:after="0" w:line="240" w:lineRule="auto"/>
        <w:ind w:left="1417" w:hanging="357"/>
        <w:rPr>
          <w:rFonts w:ascii="Arial" w:eastAsia="Times New Roman" w:hAnsi="Arial" w:cs="Arial"/>
          <w:sz w:val="24"/>
          <w:szCs w:val="24"/>
        </w:rPr>
      </w:pPr>
      <w:r w:rsidRPr="00D43C48">
        <w:rPr>
          <w:rFonts w:ascii="Arial" w:eastAsia="Times New Roman" w:hAnsi="Arial" w:cs="Arial"/>
          <w:sz w:val="24"/>
          <w:szCs w:val="24"/>
        </w:rPr>
        <w:t>where there is a closed culture.</w:t>
      </w:r>
    </w:p>
    <w:p w14:paraId="699AF46A"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789F73D3" w14:textId="18A7D43A" w:rsidR="0010487C" w:rsidRDefault="0040761A" w:rsidP="000864DD">
      <w:pPr>
        <w:keepNext/>
        <w:spacing w:after="0" w:line="240" w:lineRule="auto"/>
        <w:outlineLvl w:val="2"/>
        <w:rPr>
          <w:rFonts w:ascii="Arial" w:eastAsia="Times New Roman" w:hAnsi="Arial" w:cs="Arial"/>
          <w:b/>
          <w:color w:val="00B0F0"/>
          <w:sz w:val="24"/>
          <w:szCs w:val="24"/>
        </w:rPr>
      </w:pPr>
      <w:r>
        <w:rPr>
          <w:rFonts w:ascii="Arial" w:eastAsia="Times New Roman" w:hAnsi="Arial" w:cs="Arial"/>
          <w:b/>
          <w:color w:val="00B0F0"/>
          <w:sz w:val="24"/>
          <w:szCs w:val="24"/>
        </w:rPr>
        <w:t>3.2.11</w:t>
      </w:r>
      <w:r w:rsidR="00515314">
        <w:rPr>
          <w:rFonts w:ascii="Arial" w:eastAsia="Times New Roman" w:hAnsi="Arial" w:cs="Arial"/>
          <w:b/>
          <w:color w:val="00B0F0"/>
          <w:sz w:val="24"/>
          <w:szCs w:val="24"/>
        </w:rPr>
        <w:tab/>
      </w:r>
      <w:r w:rsidR="0010487C">
        <w:rPr>
          <w:rFonts w:ascii="Arial" w:eastAsia="Times New Roman" w:hAnsi="Arial" w:cs="Arial"/>
          <w:b/>
          <w:color w:val="00B0F0"/>
          <w:sz w:val="24"/>
          <w:szCs w:val="24"/>
        </w:rPr>
        <w:t xml:space="preserve">Neglect and acts of omission </w:t>
      </w:r>
    </w:p>
    <w:p w14:paraId="182B6662" w14:textId="77777777" w:rsidR="0010487C" w:rsidRDefault="0010487C" w:rsidP="000864DD">
      <w:pPr>
        <w:keepNext/>
        <w:spacing w:after="0" w:line="240" w:lineRule="auto"/>
        <w:outlineLvl w:val="2"/>
        <w:rPr>
          <w:rFonts w:ascii="Arial" w:eastAsia="Times New Roman" w:hAnsi="Arial" w:cs="Arial"/>
          <w:b/>
          <w:color w:val="00B0F0"/>
          <w:sz w:val="24"/>
          <w:szCs w:val="24"/>
        </w:rPr>
      </w:pPr>
    </w:p>
    <w:p w14:paraId="54037379" w14:textId="77777777" w:rsidR="00D43C48" w:rsidRPr="00D43C48" w:rsidRDefault="00D43C48" w:rsidP="000864DD">
      <w:pPr>
        <w:keepNext/>
        <w:spacing w:after="0" w:line="240" w:lineRule="auto"/>
        <w:outlineLvl w:val="2"/>
        <w:rPr>
          <w:rFonts w:ascii="Arial" w:eastAsia="Times New Roman" w:hAnsi="Arial" w:cs="Arial"/>
          <w:color w:val="00B0F0"/>
          <w:sz w:val="24"/>
          <w:szCs w:val="24"/>
        </w:rPr>
      </w:pPr>
      <w:r w:rsidRPr="00D43C48">
        <w:rPr>
          <w:rFonts w:ascii="Arial" w:eastAsia="Times New Roman" w:hAnsi="Arial" w:cs="Arial"/>
          <w:bCs/>
          <w:sz w:val="24"/>
          <w:szCs w:val="24"/>
        </w:rPr>
        <w:t>Neglect is the failure of any person who has responsibility for the charge, ca</w:t>
      </w:r>
      <w:r w:rsidR="00515314">
        <w:rPr>
          <w:rFonts w:ascii="Arial" w:eastAsia="Times New Roman" w:hAnsi="Arial" w:cs="Arial"/>
          <w:bCs/>
          <w:sz w:val="24"/>
          <w:szCs w:val="24"/>
        </w:rPr>
        <w:t>re or custody of an A</w:t>
      </w:r>
      <w:r w:rsidRPr="00D43C48">
        <w:rPr>
          <w:rFonts w:ascii="Arial" w:eastAsia="Times New Roman" w:hAnsi="Arial" w:cs="Arial"/>
          <w:bCs/>
          <w:sz w:val="24"/>
          <w:szCs w:val="24"/>
        </w:rPr>
        <w:t>dult to provide the amount and type of care that a reasonable person would be expected to provide.</w:t>
      </w:r>
    </w:p>
    <w:p w14:paraId="2371D9CD" w14:textId="77777777" w:rsidR="00D43C48" w:rsidRPr="00D43C48" w:rsidRDefault="00D43C48" w:rsidP="000864DD">
      <w:pPr>
        <w:autoSpaceDE w:val="0"/>
        <w:autoSpaceDN w:val="0"/>
        <w:adjustRightInd w:val="0"/>
        <w:spacing w:after="0" w:line="240" w:lineRule="auto"/>
        <w:ind w:left="425"/>
        <w:rPr>
          <w:rFonts w:ascii="Arial" w:eastAsia="Times New Roman" w:hAnsi="Arial" w:cs="Arial"/>
          <w:sz w:val="16"/>
          <w:szCs w:val="16"/>
        </w:rPr>
      </w:pPr>
    </w:p>
    <w:p w14:paraId="61BD5614"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Behaviour that can lead to neglect includes including ignoring medical or physical needs, failing to allow access to appropriate health, social care and educational services, and withholding the necessities of life such as medication, adequate nutrition, hydration or heating.</w:t>
      </w:r>
    </w:p>
    <w:p w14:paraId="379C177B" w14:textId="77777777" w:rsidR="00D43C48" w:rsidRPr="00D43C48" w:rsidRDefault="00D43C48" w:rsidP="000864DD">
      <w:pPr>
        <w:spacing w:after="0" w:line="240" w:lineRule="auto"/>
        <w:ind w:left="720"/>
        <w:contextualSpacing/>
        <w:rPr>
          <w:rFonts w:ascii="Calibri" w:eastAsia="Calibri" w:hAnsi="Calibri" w:cs="Times New Roman"/>
          <w:sz w:val="24"/>
          <w:szCs w:val="24"/>
          <w:highlight w:val="yellow"/>
        </w:rPr>
      </w:pPr>
    </w:p>
    <w:p w14:paraId="7A3D97D5"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sz w:val="24"/>
          <w:szCs w:val="24"/>
        </w:rPr>
        <w:t>An allega</w:t>
      </w:r>
      <w:r w:rsidR="00515314">
        <w:rPr>
          <w:rFonts w:ascii="Arial" w:eastAsia="Times New Roman" w:hAnsi="Arial" w:cs="Arial"/>
          <w:sz w:val="24"/>
          <w:szCs w:val="24"/>
        </w:rPr>
        <w:t>tion of abuse or neglect of an A</w:t>
      </w:r>
      <w:r w:rsidRPr="00D43C48">
        <w:rPr>
          <w:rFonts w:ascii="Arial" w:eastAsia="Times New Roman" w:hAnsi="Arial" w:cs="Arial"/>
          <w:sz w:val="24"/>
          <w:szCs w:val="24"/>
        </w:rPr>
        <w:t xml:space="preserve">dult who does not have capacity to consent on issues about their own safety will always give rise to action under the Safeguarding Adults process and subsequent decisions made in their best interests in line with the Mental Capacity Act and Mental Capacity Act </w:t>
      </w:r>
      <w:r w:rsidRPr="00D43C48">
        <w:rPr>
          <w:rFonts w:ascii="Arial" w:eastAsia="Times New Roman" w:hAnsi="Arial" w:cs="Arial"/>
          <w:iCs/>
          <w:sz w:val="24"/>
          <w:szCs w:val="24"/>
        </w:rPr>
        <w:t>Code</w:t>
      </w:r>
      <w:r w:rsidRPr="00D43C48">
        <w:rPr>
          <w:rFonts w:ascii="Arial" w:eastAsia="Times New Roman" w:hAnsi="Arial" w:cs="Arial"/>
          <w:i/>
          <w:iCs/>
          <w:sz w:val="24"/>
          <w:szCs w:val="24"/>
        </w:rPr>
        <w:t xml:space="preserve"> </w:t>
      </w:r>
      <w:r w:rsidRPr="00D43C48">
        <w:rPr>
          <w:rFonts w:ascii="Arial" w:eastAsia="Times New Roman" w:hAnsi="Arial" w:cs="Arial"/>
          <w:sz w:val="24"/>
          <w:szCs w:val="24"/>
        </w:rPr>
        <w:t xml:space="preserve">as outlined above.  </w:t>
      </w:r>
    </w:p>
    <w:p w14:paraId="27F6B187"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p>
    <w:p w14:paraId="3E05584B" w14:textId="464C48A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color w:val="000000"/>
          <w:sz w:val="24"/>
          <w:szCs w:val="24"/>
          <w:lang w:eastAsia="en-GB"/>
        </w:rPr>
        <w:t xml:space="preserve">The Mental Capacity Act 2005 created the criminal offences of ill-treatment and wilful neglect in respect of people who lack the ability to make decisions. </w:t>
      </w:r>
      <w:r w:rsidR="002C46DA" w:rsidRPr="004E0F28">
        <w:rPr>
          <w:rFonts w:ascii="Arial" w:eastAsia="Times New Roman" w:hAnsi="Arial" w:cs="Arial"/>
          <w:sz w:val="24"/>
          <w:szCs w:val="24"/>
        </w:rPr>
        <w:t xml:space="preserve">The offence may only be committed by certain persons who have a caring or other specified responsibility for the person who lacks capacity. </w:t>
      </w:r>
      <w:hyperlink r:id="rId11" w:history="1">
        <w:r w:rsidRPr="004E0F28">
          <w:rPr>
            <w:rStyle w:val="Hyperlink"/>
            <w:rFonts w:ascii="Arial" w:eastAsia="Times New Roman" w:hAnsi="Arial" w:cs="Arial"/>
            <w:sz w:val="24"/>
            <w:szCs w:val="24"/>
          </w:rPr>
          <w:t>Section 44</w:t>
        </w:r>
      </w:hyperlink>
      <w:r w:rsidRPr="00D43C48">
        <w:rPr>
          <w:rFonts w:ascii="Arial" w:eastAsia="Times New Roman" w:hAnsi="Arial" w:cs="Arial"/>
          <w:sz w:val="24"/>
          <w:szCs w:val="24"/>
        </w:rPr>
        <w:t xml:space="preserve"> of the Act states that t</w:t>
      </w:r>
      <w:r w:rsidRPr="00D43C48">
        <w:rPr>
          <w:rFonts w:ascii="Arial" w:eastAsia="Times New Roman" w:hAnsi="Arial" w:cs="Arial"/>
          <w:color w:val="000000"/>
          <w:sz w:val="24"/>
          <w:szCs w:val="24"/>
          <w:lang w:eastAsia="en-GB"/>
        </w:rPr>
        <w:t xml:space="preserve">hese offences are punishable by fines or imprisonment. Ill-treatment covers both deliberate acts of ill-treatment and also those acts which are reckless which results in ill-treatment. Wilful neglect requires a serious departure from the required </w:t>
      </w:r>
      <w:r w:rsidRPr="00D43C48">
        <w:rPr>
          <w:rFonts w:ascii="Arial" w:eastAsia="Times New Roman" w:hAnsi="Arial" w:cs="Arial"/>
          <w:color w:val="000000"/>
          <w:sz w:val="24"/>
          <w:szCs w:val="24"/>
          <w:lang w:eastAsia="en-GB"/>
        </w:rPr>
        <w:lastRenderedPageBreak/>
        <w:t>standards of treatment and usually means that a person has deliberately failed to carry out an act that they knew they were under a duty to perform.</w:t>
      </w:r>
    </w:p>
    <w:p w14:paraId="6E18FD53" w14:textId="5BED885D" w:rsidR="00D43C48" w:rsidRDefault="00D43C48" w:rsidP="000864DD">
      <w:pPr>
        <w:keepNext/>
        <w:spacing w:after="0" w:line="240" w:lineRule="auto"/>
        <w:outlineLvl w:val="2"/>
        <w:rPr>
          <w:rFonts w:ascii="Arial" w:eastAsia="Times New Roman" w:hAnsi="Arial" w:cs="Arial"/>
          <w:b/>
          <w:sz w:val="20"/>
          <w:szCs w:val="20"/>
          <w:u w:val="single"/>
        </w:rPr>
      </w:pPr>
    </w:p>
    <w:p w14:paraId="688D4B39" w14:textId="180DFD50" w:rsidR="0010487C" w:rsidRDefault="0010487C" w:rsidP="000864DD">
      <w:pPr>
        <w:autoSpaceDE w:val="0"/>
        <w:autoSpaceDN w:val="0"/>
        <w:adjustRightInd w:val="0"/>
        <w:spacing w:after="0" w:line="240" w:lineRule="auto"/>
        <w:rPr>
          <w:rFonts w:ascii="HelveticaNeueLTStd-Md" w:eastAsia="Times New Roman" w:hAnsi="HelveticaNeueLTStd-Md" w:cs="HelveticaNeueLTStd-Md"/>
          <w:b/>
          <w:color w:val="00B0F0"/>
          <w:sz w:val="24"/>
          <w:szCs w:val="24"/>
          <w:lang w:eastAsia="en-GB"/>
        </w:rPr>
      </w:pPr>
    </w:p>
    <w:p w14:paraId="0F8BCA10" w14:textId="764A19A2" w:rsidR="0010487C" w:rsidRDefault="0040761A"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r>
        <w:rPr>
          <w:rFonts w:ascii="HelveticaNeueLTStd-Md" w:eastAsia="Times New Roman" w:hAnsi="HelveticaNeueLTStd-Md" w:cs="HelveticaNeueLTStd-Md"/>
          <w:b/>
          <w:color w:val="00B0F0"/>
          <w:sz w:val="24"/>
          <w:szCs w:val="24"/>
          <w:lang w:eastAsia="en-GB"/>
        </w:rPr>
        <w:t>3.2.12</w:t>
      </w:r>
      <w:proofErr w:type="gramStart"/>
      <w:r w:rsidR="007B3DAD">
        <w:rPr>
          <w:rFonts w:ascii="HelveticaNeueLTStd-Md" w:eastAsia="Times New Roman" w:hAnsi="HelveticaNeueLTStd-Md" w:cs="HelveticaNeueLTStd-Md"/>
          <w:b/>
          <w:color w:val="00B0F0"/>
          <w:sz w:val="24"/>
          <w:szCs w:val="24"/>
          <w:lang w:eastAsia="en-GB"/>
        </w:rPr>
        <w:tab/>
        <w:t xml:space="preserve">  </w:t>
      </w:r>
      <w:r w:rsidR="00D43C48" w:rsidRPr="00D43C48">
        <w:rPr>
          <w:rFonts w:ascii="HelveticaNeueLTStd-Md" w:eastAsia="Times New Roman" w:hAnsi="HelveticaNeueLTStd-Md" w:cs="HelveticaNeueLTStd-Md"/>
          <w:b/>
          <w:color w:val="00B0F0"/>
          <w:sz w:val="24"/>
          <w:szCs w:val="24"/>
          <w:lang w:eastAsia="en-GB"/>
        </w:rPr>
        <w:t>Self</w:t>
      </w:r>
      <w:proofErr w:type="gramEnd"/>
      <w:r w:rsidR="00D43C48" w:rsidRPr="00D43C48">
        <w:rPr>
          <w:rFonts w:ascii="HelveticaNeueLTStd-Md" w:eastAsia="Times New Roman" w:hAnsi="HelveticaNeueLTStd-Md" w:cs="HelveticaNeueLTStd-Md"/>
          <w:b/>
          <w:color w:val="00B0F0"/>
          <w:sz w:val="24"/>
          <w:szCs w:val="24"/>
          <w:lang w:eastAsia="en-GB"/>
        </w:rPr>
        <w:t>-neglect</w:t>
      </w:r>
      <w:r w:rsidR="00D43C48" w:rsidRPr="00D43C48">
        <w:rPr>
          <w:rFonts w:ascii="HelveticaNeueLTStd-Md" w:eastAsia="Times New Roman" w:hAnsi="HelveticaNeueLTStd-Md" w:cs="HelveticaNeueLTStd-Md"/>
          <w:color w:val="000000"/>
          <w:sz w:val="24"/>
          <w:szCs w:val="24"/>
          <w:lang w:eastAsia="en-GB"/>
        </w:rPr>
        <w:t xml:space="preserve"> </w:t>
      </w:r>
    </w:p>
    <w:p w14:paraId="00D38110" w14:textId="77777777" w:rsidR="0010487C" w:rsidRDefault="0010487C"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4D0AED99" w14:textId="34382513" w:rsidR="00D43C48" w:rsidRDefault="0010487C" w:rsidP="00942EAF">
      <w:pPr>
        <w:autoSpaceDE w:val="0"/>
        <w:autoSpaceDN w:val="0"/>
        <w:adjustRightInd w:val="0"/>
        <w:spacing w:after="0" w:line="240" w:lineRule="auto"/>
        <w:rPr>
          <w:rFonts w:ascii="HelveticaNeueLTStd-Lt" w:eastAsia="Times New Roman" w:hAnsi="HelveticaNeueLTStd-Lt" w:cs="HelveticaNeueLTStd-Lt"/>
          <w:sz w:val="24"/>
          <w:szCs w:val="24"/>
          <w:lang w:eastAsia="en-GB"/>
        </w:rPr>
      </w:pPr>
      <w:r>
        <w:rPr>
          <w:rFonts w:ascii="HelveticaNeueLTStd-Lt" w:eastAsia="Times New Roman" w:hAnsi="HelveticaNeueLTStd-Lt" w:cs="HelveticaNeueLTStd-Lt"/>
          <w:color w:val="000000"/>
          <w:sz w:val="24"/>
          <w:szCs w:val="24"/>
          <w:lang w:eastAsia="en-GB"/>
        </w:rPr>
        <w:t>T</w:t>
      </w:r>
      <w:r w:rsidR="00D43C48" w:rsidRPr="00D43C48">
        <w:rPr>
          <w:rFonts w:ascii="HelveticaNeueLTStd-Lt" w:eastAsia="Times New Roman" w:hAnsi="HelveticaNeueLTStd-Lt" w:cs="HelveticaNeueLTStd-Lt"/>
          <w:color w:val="000000"/>
          <w:sz w:val="24"/>
          <w:szCs w:val="24"/>
          <w:lang w:eastAsia="en-GB"/>
        </w:rPr>
        <w:t xml:space="preserve">his covers a wide range of behaviour </w:t>
      </w:r>
      <w:r w:rsidR="00A01559">
        <w:rPr>
          <w:rFonts w:ascii="HelveticaNeueLTStd-Lt" w:eastAsia="Times New Roman" w:hAnsi="HelveticaNeueLTStd-Lt" w:cs="HelveticaNeueLTStd-Lt"/>
          <w:color w:val="000000"/>
          <w:sz w:val="24"/>
          <w:szCs w:val="24"/>
          <w:lang w:eastAsia="en-GB"/>
        </w:rPr>
        <w:t xml:space="preserve">including </w:t>
      </w:r>
      <w:r w:rsidR="00D43C48" w:rsidRPr="00D43C48">
        <w:rPr>
          <w:rFonts w:ascii="HelveticaNeueLTStd-Lt" w:eastAsia="Times New Roman" w:hAnsi="HelveticaNeueLTStd-Lt" w:cs="HelveticaNeueLTStd-Lt"/>
          <w:color w:val="000000"/>
          <w:sz w:val="24"/>
          <w:szCs w:val="24"/>
          <w:lang w:eastAsia="en-GB"/>
        </w:rPr>
        <w:t>neglecting to care for one’s</w:t>
      </w:r>
      <w:r w:rsidR="00D43C48" w:rsidRPr="00D43C48">
        <w:rPr>
          <w:rFonts w:ascii="HelveticaNeueLTStd-Lt" w:eastAsia="Times New Roman" w:hAnsi="HelveticaNeueLTStd-Lt" w:cs="HelveticaNeueLTStd-Lt"/>
          <w:sz w:val="24"/>
          <w:szCs w:val="24"/>
          <w:lang w:eastAsia="en-GB"/>
        </w:rPr>
        <w:t xml:space="preserve"> personal hygiene, health or surroundings and includes behaviour such as hoarding. </w:t>
      </w:r>
      <w:r w:rsidR="00A01559" w:rsidRPr="00A01559">
        <w:rPr>
          <w:rFonts w:ascii="HelveticaNeueLTStd-Lt" w:eastAsia="Times New Roman" w:hAnsi="HelveticaNeueLTStd-Lt" w:cs="HelveticaNeueLTStd-Lt"/>
          <w:sz w:val="24"/>
          <w:szCs w:val="24"/>
          <w:lang w:eastAsia="en-GB"/>
        </w:rPr>
        <w:t xml:space="preserve">It should be noted that self-neglect may not prompt a section 42 enquiry. An assessment should be made on a </w:t>
      </w:r>
      <w:proofErr w:type="gramStart"/>
      <w:r w:rsidR="00A01559" w:rsidRPr="00A01559">
        <w:rPr>
          <w:rFonts w:ascii="HelveticaNeueLTStd-Lt" w:eastAsia="Times New Roman" w:hAnsi="HelveticaNeueLTStd-Lt" w:cs="HelveticaNeueLTStd-Lt"/>
          <w:sz w:val="24"/>
          <w:szCs w:val="24"/>
          <w:lang w:eastAsia="en-GB"/>
        </w:rPr>
        <w:t>case by case</w:t>
      </w:r>
      <w:proofErr w:type="gramEnd"/>
      <w:r w:rsidR="00A01559" w:rsidRPr="00A01559">
        <w:rPr>
          <w:rFonts w:ascii="HelveticaNeueLTStd-Lt" w:eastAsia="Times New Roman" w:hAnsi="HelveticaNeueLTStd-Lt" w:cs="HelveticaNeueLTStd-Lt"/>
          <w:sz w:val="24"/>
          <w:szCs w:val="24"/>
          <w:lang w:eastAsia="en-GB"/>
        </w:rPr>
        <w:t xml:space="preserve"> basis. A decision on whether a response is required under safeguarding will depend on the adult’s ability to protect themselves by controlling their own behaviour. There may come a point when they are no longer able to do this, without external support.</w:t>
      </w:r>
      <w:r w:rsidR="00A01559">
        <w:rPr>
          <w:rFonts w:ascii="HelveticaNeueLTStd-Lt" w:eastAsia="Times New Roman" w:hAnsi="HelveticaNeueLTStd-Lt" w:cs="HelveticaNeueLTStd-Lt"/>
          <w:sz w:val="24"/>
          <w:szCs w:val="24"/>
          <w:lang w:eastAsia="en-GB"/>
        </w:rPr>
        <w:t xml:space="preserve"> It </w:t>
      </w:r>
      <w:r w:rsidR="00942EAF" w:rsidRPr="00942EAF">
        <w:rPr>
          <w:rFonts w:ascii="HelveticaNeueLTStd-Lt" w:eastAsia="Times New Roman" w:hAnsi="HelveticaNeueLTStd-Lt" w:cs="HelveticaNeueLTStd-Lt"/>
          <w:sz w:val="24"/>
          <w:szCs w:val="24"/>
          <w:lang w:eastAsia="en-GB"/>
        </w:rPr>
        <w:t>is</w:t>
      </w:r>
      <w:r w:rsidR="00942EAF">
        <w:rPr>
          <w:rFonts w:ascii="HelveticaNeueLTStd-Lt" w:eastAsia="Times New Roman" w:hAnsi="HelveticaNeueLTStd-Lt" w:cs="HelveticaNeueLTStd-Lt"/>
          <w:sz w:val="24"/>
          <w:szCs w:val="24"/>
          <w:lang w:eastAsia="en-GB"/>
        </w:rPr>
        <w:t xml:space="preserve"> important to consider capacity </w:t>
      </w:r>
      <w:r w:rsidR="00942EAF" w:rsidRPr="00942EAF">
        <w:rPr>
          <w:rFonts w:ascii="HelveticaNeueLTStd-Lt" w:eastAsia="Times New Roman" w:hAnsi="HelveticaNeueLTStd-Lt" w:cs="HelveticaNeueLTStd-Lt"/>
          <w:sz w:val="24"/>
          <w:szCs w:val="24"/>
          <w:lang w:eastAsia="en-GB"/>
        </w:rPr>
        <w:t>when self-neglect is sus</w:t>
      </w:r>
      <w:r w:rsidR="00942EAF">
        <w:rPr>
          <w:rFonts w:ascii="HelveticaNeueLTStd-Lt" w:eastAsia="Times New Roman" w:hAnsi="HelveticaNeueLTStd-Lt" w:cs="HelveticaNeueLTStd-Lt"/>
          <w:sz w:val="24"/>
          <w:szCs w:val="24"/>
          <w:lang w:eastAsia="en-GB"/>
        </w:rPr>
        <w:t xml:space="preserve">pected and to ‘think family’ by considering how it may impact on other family members </w:t>
      </w:r>
      <w:r w:rsidR="00485062" w:rsidRPr="004E0F28">
        <w:rPr>
          <w:rFonts w:ascii="HelveticaNeueLTStd-Lt" w:eastAsia="Times New Roman" w:hAnsi="HelveticaNeueLTStd-Lt" w:cs="HelveticaNeueLTStd-Lt"/>
          <w:sz w:val="24"/>
          <w:szCs w:val="24"/>
          <w:lang w:eastAsia="en-GB"/>
        </w:rPr>
        <w:t xml:space="preserve">including children </w:t>
      </w:r>
      <w:r w:rsidR="00942EAF" w:rsidRPr="004E0F28">
        <w:rPr>
          <w:rFonts w:ascii="HelveticaNeueLTStd-Lt" w:eastAsia="Times New Roman" w:hAnsi="HelveticaNeueLTStd-Lt" w:cs="HelveticaNeueLTStd-Lt"/>
          <w:sz w:val="24"/>
          <w:szCs w:val="24"/>
          <w:lang w:eastAsia="en-GB"/>
        </w:rPr>
        <w:t>and</w:t>
      </w:r>
      <w:r w:rsidR="00942EAF">
        <w:rPr>
          <w:rFonts w:ascii="HelveticaNeueLTStd-Lt" w:eastAsia="Times New Roman" w:hAnsi="HelveticaNeueLTStd-Lt" w:cs="HelveticaNeueLTStd-Lt"/>
          <w:sz w:val="24"/>
          <w:szCs w:val="24"/>
          <w:lang w:eastAsia="en-GB"/>
        </w:rPr>
        <w:t xml:space="preserve"> whether this gives rise to a </w:t>
      </w:r>
      <w:r w:rsidR="00942EAF" w:rsidRPr="00942EAF">
        <w:rPr>
          <w:rFonts w:ascii="HelveticaNeueLTStd-Lt" w:eastAsia="Times New Roman" w:hAnsi="HelveticaNeueLTStd-Lt" w:cs="HelveticaNeueLTStd-Lt"/>
          <w:sz w:val="24"/>
          <w:szCs w:val="24"/>
          <w:lang w:eastAsia="en-GB"/>
        </w:rPr>
        <w:t>safeguarding concern.</w:t>
      </w:r>
      <w:r w:rsidR="00942EAF">
        <w:rPr>
          <w:rFonts w:ascii="HelveticaNeueLTStd-Lt" w:eastAsia="Times New Roman" w:hAnsi="HelveticaNeueLTStd-Lt" w:cs="HelveticaNeueLTStd-Lt"/>
          <w:sz w:val="24"/>
          <w:szCs w:val="24"/>
          <w:lang w:eastAsia="en-GB"/>
        </w:rPr>
        <w:t xml:space="preserve"> </w:t>
      </w:r>
      <w:r w:rsidR="00C807DF">
        <w:rPr>
          <w:rFonts w:ascii="HelveticaNeueLTStd-Lt" w:eastAsia="Times New Roman" w:hAnsi="HelveticaNeueLTStd-Lt" w:cs="HelveticaNeueLTStd-Lt"/>
          <w:sz w:val="24"/>
          <w:szCs w:val="24"/>
          <w:lang w:eastAsia="en-GB"/>
        </w:rPr>
        <w:t xml:space="preserve">It is also important to consider the wider context of multiple disadvantage that may be leading to self-neglecting behaviour, and it is consideration should be given to a multi-agency response to help the person recover. </w:t>
      </w:r>
      <w:r w:rsidR="00D43C48" w:rsidRPr="00D43C48">
        <w:rPr>
          <w:rFonts w:ascii="HelveticaNeueLTStd-Lt" w:eastAsia="Times New Roman" w:hAnsi="HelveticaNeueLTStd-Lt" w:cs="HelveticaNeueLTStd-Lt"/>
          <w:sz w:val="24"/>
          <w:szCs w:val="24"/>
          <w:lang w:eastAsia="en-GB"/>
        </w:rPr>
        <w:t>Separate Practice Guidance on self-neglect is available on the RBSAB websi</w:t>
      </w:r>
      <w:r>
        <w:rPr>
          <w:rFonts w:ascii="HelveticaNeueLTStd-Lt" w:eastAsia="Times New Roman" w:hAnsi="HelveticaNeueLTStd-Lt" w:cs="HelveticaNeueLTStd-Lt"/>
          <w:sz w:val="24"/>
          <w:szCs w:val="24"/>
          <w:lang w:eastAsia="en-GB"/>
        </w:rPr>
        <w:t xml:space="preserve">te </w:t>
      </w:r>
      <w:hyperlink r:id="rId12" w:history="1">
        <w:r w:rsidR="00C418E7" w:rsidRPr="004B3C2D">
          <w:rPr>
            <w:rStyle w:val="Hyperlink"/>
            <w:rFonts w:ascii="HelveticaNeueLTStd-Lt" w:eastAsia="Times New Roman" w:hAnsi="HelveticaNeueLTStd-Lt" w:cs="HelveticaNeueLTStd-Lt"/>
            <w:sz w:val="24"/>
            <w:szCs w:val="24"/>
            <w:lang w:eastAsia="en-GB"/>
          </w:rPr>
          <w:t>www.rochdalesafeguarding.com</w:t>
        </w:r>
      </w:hyperlink>
      <w:r w:rsidR="00C418E7">
        <w:rPr>
          <w:rFonts w:ascii="HelveticaNeueLTStd-Lt" w:eastAsia="Times New Roman" w:hAnsi="HelveticaNeueLTStd-Lt" w:cs="HelveticaNeueLTStd-Lt"/>
          <w:sz w:val="24"/>
          <w:szCs w:val="24"/>
          <w:lang w:eastAsia="en-GB"/>
        </w:rPr>
        <w:t xml:space="preserve"> </w:t>
      </w:r>
    </w:p>
    <w:p w14:paraId="11CCD597" w14:textId="1C798656"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7A2AC73C" w14:textId="77777777" w:rsidR="00015AE4" w:rsidRPr="0010487C" w:rsidRDefault="00015AE4" w:rsidP="000864DD">
      <w:pPr>
        <w:autoSpaceDE w:val="0"/>
        <w:autoSpaceDN w:val="0"/>
        <w:adjustRightInd w:val="0"/>
        <w:spacing w:after="0" w:line="240" w:lineRule="auto"/>
        <w:rPr>
          <w:rFonts w:ascii="Arial" w:eastAsia="Times New Roman" w:hAnsi="Arial" w:cs="Arial"/>
          <w:b/>
          <w:color w:val="00B0F0"/>
          <w:sz w:val="24"/>
          <w:szCs w:val="24"/>
        </w:rPr>
      </w:pPr>
      <w:r w:rsidRPr="0010487C">
        <w:rPr>
          <w:rFonts w:ascii="Arial" w:eastAsia="Times New Roman" w:hAnsi="Arial" w:cs="Arial"/>
          <w:b/>
          <w:color w:val="00B0F0"/>
          <w:sz w:val="24"/>
          <w:szCs w:val="24"/>
        </w:rPr>
        <w:t>3.2.13 Radicalisation</w:t>
      </w:r>
    </w:p>
    <w:p w14:paraId="562A50A4"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3064898F"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Radicalisation or extremism is where someone holds views that are intolerant of people who are of a different ethnicity, culture, religion, gender or sexual identity. Extremists may try to force their views on others and, in some cases, may believe that these views can justify the use of violence in order to achieve certain aims.</w:t>
      </w:r>
    </w:p>
    <w:p w14:paraId="1BFDEE98"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16461D16" w14:textId="77777777" w:rsidR="00F13E44"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Examples of violent extremist causes that have used violence to achieve their ends include white extremists from the far-right</w:t>
      </w:r>
      <w:r w:rsidR="006E2463">
        <w:rPr>
          <w:rFonts w:ascii="Arial" w:eastAsia="Times New Roman" w:hAnsi="Arial" w:cs="Arial"/>
          <w:sz w:val="24"/>
          <w:szCs w:val="24"/>
        </w:rPr>
        <w:t xml:space="preserve">, </w:t>
      </w:r>
      <w:r w:rsidR="00F75F57">
        <w:rPr>
          <w:rFonts w:ascii="Arial" w:eastAsia="Times New Roman" w:hAnsi="Arial" w:cs="Arial"/>
          <w:sz w:val="24"/>
          <w:szCs w:val="24"/>
        </w:rPr>
        <w:t>individuals</w:t>
      </w:r>
      <w:r w:rsidR="006E2463">
        <w:rPr>
          <w:rFonts w:ascii="Arial" w:eastAsia="Times New Roman" w:hAnsi="Arial" w:cs="Arial"/>
          <w:sz w:val="24"/>
          <w:szCs w:val="24"/>
        </w:rPr>
        <w:t xml:space="preserve"> with mixed or unclear ideologies as well as those from</w:t>
      </w:r>
      <w:r w:rsidR="00FE21CA">
        <w:rPr>
          <w:rFonts w:ascii="Arial" w:eastAsia="Times New Roman" w:hAnsi="Arial" w:cs="Arial"/>
          <w:sz w:val="24"/>
          <w:szCs w:val="24"/>
        </w:rPr>
        <w:t xml:space="preserve"> Involuntary Celibate Sub-culture</w:t>
      </w:r>
      <w:r w:rsidR="006E2463">
        <w:rPr>
          <w:rFonts w:ascii="Arial" w:eastAsia="Times New Roman" w:hAnsi="Arial" w:cs="Arial"/>
          <w:sz w:val="24"/>
          <w:szCs w:val="24"/>
        </w:rPr>
        <w:t xml:space="preserve"> </w:t>
      </w:r>
      <w:r w:rsidR="00FE21CA">
        <w:rPr>
          <w:rFonts w:ascii="Arial" w:eastAsia="Times New Roman" w:hAnsi="Arial" w:cs="Arial"/>
          <w:sz w:val="24"/>
          <w:szCs w:val="24"/>
        </w:rPr>
        <w:t>(</w:t>
      </w:r>
      <w:r w:rsidR="006E2463">
        <w:rPr>
          <w:rFonts w:ascii="Arial" w:eastAsia="Times New Roman" w:hAnsi="Arial" w:cs="Arial"/>
          <w:sz w:val="24"/>
          <w:szCs w:val="24"/>
        </w:rPr>
        <w:t>Incel</w:t>
      </w:r>
      <w:r w:rsidR="00FE21CA">
        <w:rPr>
          <w:rFonts w:ascii="Arial" w:eastAsia="Times New Roman" w:hAnsi="Arial" w:cs="Arial"/>
          <w:sz w:val="24"/>
          <w:szCs w:val="24"/>
        </w:rPr>
        <w:t>)</w:t>
      </w:r>
      <w:r w:rsidR="006E2463">
        <w:rPr>
          <w:rFonts w:ascii="Arial" w:eastAsia="Times New Roman" w:hAnsi="Arial" w:cs="Arial"/>
          <w:sz w:val="24"/>
          <w:szCs w:val="24"/>
        </w:rPr>
        <w:t xml:space="preserve"> communities</w:t>
      </w:r>
      <w:r w:rsidR="00F75F57">
        <w:rPr>
          <w:rFonts w:ascii="Arial" w:eastAsia="Times New Roman" w:hAnsi="Arial" w:cs="Arial"/>
          <w:sz w:val="24"/>
          <w:szCs w:val="24"/>
        </w:rPr>
        <w:t xml:space="preserve">, </w:t>
      </w:r>
      <w:r w:rsidRPr="003F75AA">
        <w:rPr>
          <w:rFonts w:ascii="Arial" w:eastAsia="Times New Roman" w:hAnsi="Arial" w:cs="Arial"/>
          <w:sz w:val="24"/>
          <w:szCs w:val="24"/>
        </w:rPr>
        <w:t xml:space="preserve">Islamist fundamentalists and animal rights activists, all of which usually attract people to their cause through a persuasive, sometimes violent narrative. </w:t>
      </w:r>
    </w:p>
    <w:p w14:paraId="319E5828" w14:textId="77777777" w:rsidR="00F13E44" w:rsidRDefault="00F13E44" w:rsidP="000864DD">
      <w:pPr>
        <w:autoSpaceDE w:val="0"/>
        <w:autoSpaceDN w:val="0"/>
        <w:adjustRightInd w:val="0"/>
        <w:spacing w:after="0" w:line="240" w:lineRule="auto"/>
        <w:rPr>
          <w:rFonts w:ascii="Arial" w:eastAsia="Times New Roman" w:hAnsi="Arial" w:cs="Arial"/>
          <w:sz w:val="24"/>
          <w:szCs w:val="24"/>
        </w:rPr>
      </w:pPr>
    </w:p>
    <w:p w14:paraId="77B7072B" w14:textId="29DA2A8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These kinds of narratives often provide people with answers democracy doesn’t give to the various grievances they may have either towards their school, family, missed opportunities in life or other. They then justify violence or criminal actions with the need to impose radical changes or avenge any suffering they themselves or others may have been subjected to.</w:t>
      </w:r>
    </w:p>
    <w:p w14:paraId="439B078A"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D7D09FB" w14:textId="77777777" w:rsidR="00015AE4"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There is no single distinct pathway of radicalisation towards violent extremism as the process is unique to each individual.  However, there are some common elements in the experiences of most people who have become radicalised in the U.K, regardless of their beliefs or motivations.  Radicalisation happens when a person’s thinking and behaviour become significantly different from how most members of their society and community view social issues and participate politically.</w:t>
      </w:r>
    </w:p>
    <w:p w14:paraId="30F4BBA6"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37CFA480"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Only small numbers of people become </w:t>
      </w:r>
      <w:proofErr w:type="gramStart"/>
      <w:r w:rsidRPr="003F75AA">
        <w:rPr>
          <w:rFonts w:ascii="Arial" w:eastAsia="Times New Roman" w:hAnsi="Arial" w:cs="Arial"/>
          <w:sz w:val="24"/>
          <w:szCs w:val="24"/>
        </w:rPr>
        <w:t>radicalised</w:t>
      </w:r>
      <w:proofErr w:type="gramEnd"/>
      <w:r w:rsidRPr="003F75AA">
        <w:rPr>
          <w:rFonts w:ascii="Arial" w:eastAsia="Times New Roman" w:hAnsi="Arial" w:cs="Arial"/>
          <w:sz w:val="24"/>
          <w:szCs w:val="24"/>
        </w:rPr>
        <w:t xml:space="preserve"> and they can be from a diverse range of ethnic, national, political and religious groups. However, if someone decides that using fear, terror or violence is justified to achieve ideological, political or social change – this is violent extremism. Exactly what influences individuals to go down a </w:t>
      </w:r>
      <w:r w:rsidRPr="003F75AA">
        <w:rPr>
          <w:rFonts w:ascii="Arial" w:eastAsia="Times New Roman" w:hAnsi="Arial" w:cs="Arial"/>
          <w:sz w:val="24"/>
          <w:szCs w:val="24"/>
        </w:rPr>
        <w:lastRenderedPageBreak/>
        <w:t>path of using or supporting violence to seek change can be difficult to determine, but there can be a number of factors.</w:t>
      </w:r>
    </w:p>
    <w:p w14:paraId="33E68A22"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E4E06B4"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Those who are radicalised and display threatening behaviour, incite hatred or promote the use of violence for their cause require some form of intervention. This may come from family, religious or community leaders, or law enforcement. Communities play a vital role in assisting people to move away from violent extremism and intervening to stop acts of violence before they are committed.</w:t>
      </w:r>
    </w:p>
    <w:p w14:paraId="026404C1"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52172007" w14:textId="77777777" w:rsidR="007A792A" w:rsidRPr="00942EAF" w:rsidRDefault="007A792A" w:rsidP="000864DD">
      <w:pPr>
        <w:autoSpaceDE w:val="0"/>
        <w:autoSpaceDN w:val="0"/>
        <w:adjustRightInd w:val="0"/>
        <w:spacing w:after="0" w:line="240" w:lineRule="auto"/>
        <w:rPr>
          <w:rFonts w:ascii="Arial" w:eastAsia="Times New Roman" w:hAnsi="Arial" w:cs="Arial"/>
          <w:sz w:val="24"/>
          <w:szCs w:val="24"/>
        </w:rPr>
      </w:pPr>
      <w:r w:rsidRPr="00942EAF">
        <w:rPr>
          <w:rFonts w:ascii="Arial" w:eastAsia="Times New Roman" w:hAnsi="Arial" w:cs="Arial"/>
          <w:sz w:val="24"/>
          <w:szCs w:val="24"/>
        </w:rPr>
        <w:t xml:space="preserve">The </w:t>
      </w:r>
      <w:proofErr w:type="gramStart"/>
      <w:r w:rsidRPr="00942EAF">
        <w:rPr>
          <w:rFonts w:ascii="Arial" w:eastAsia="Times New Roman" w:hAnsi="Arial" w:cs="Arial"/>
          <w:sz w:val="24"/>
          <w:szCs w:val="24"/>
        </w:rPr>
        <w:t>Counter-Terrorism</w:t>
      </w:r>
      <w:proofErr w:type="gramEnd"/>
      <w:r w:rsidRPr="00942EAF">
        <w:rPr>
          <w:rFonts w:ascii="Arial" w:eastAsia="Times New Roman" w:hAnsi="Arial" w:cs="Arial"/>
          <w:sz w:val="24"/>
          <w:szCs w:val="24"/>
        </w:rPr>
        <w:t xml:space="preserve"> and Security Act 2015 contains a duty on specified authorities to have due regard to the need to prevent people from being drawn into terrorism. This is also known as the Prevent duty. The list of specified authorities can be found in the Statutory Guidance.</w:t>
      </w:r>
      <w:r w:rsidRPr="00942EAF">
        <w:t xml:space="preserve"> </w:t>
      </w:r>
      <w:hyperlink r:id="rId13" w:history="1">
        <w:r w:rsidRPr="00942EAF">
          <w:rPr>
            <w:rStyle w:val="Hyperlink"/>
            <w:rFonts w:ascii="Arial" w:eastAsia="Times New Roman" w:hAnsi="Arial" w:cs="Arial"/>
            <w:sz w:val="24"/>
            <w:szCs w:val="24"/>
          </w:rPr>
          <w:t>https://www.gov.uk/government/publications/prevent-duty-guidance</w:t>
        </w:r>
      </w:hyperlink>
    </w:p>
    <w:p w14:paraId="5C34840F" w14:textId="77777777" w:rsidR="00CF5265" w:rsidRPr="00942EAF" w:rsidRDefault="00CF5265" w:rsidP="000864DD">
      <w:pPr>
        <w:autoSpaceDE w:val="0"/>
        <w:autoSpaceDN w:val="0"/>
        <w:adjustRightInd w:val="0"/>
        <w:spacing w:after="0" w:line="240" w:lineRule="auto"/>
        <w:rPr>
          <w:rFonts w:ascii="Arial" w:eastAsia="Times New Roman" w:hAnsi="Arial" w:cs="Arial"/>
          <w:sz w:val="24"/>
          <w:szCs w:val="24"/>
        </w:rPr>
      </w:pPr>
    </w:p>
    <w:p w14:paraId="69774A52" w14:textId="698CF565" w:rsidR="001E3185" w:rsidRDefault="001E3185" w:rsidP="000864D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Please also see </w:t>
      </w:r>
      <w:hyperlink r:id="rId14" w:history="1">
        <w:r w:rsidRPr="00153409">
          <w:rPr>
            <w:rStyle w:val="Hyperlink"/>
            <w:rFonts w:ascii="Arial" w:eastAsia="Times New Roman" w:hAnsi="Arial" w:cs="Arial"/>
            <w:sz w:val="24"/>
            <w:szCs w:val="24"/>
          </w:rPr>
          <w:t>Rochdale’s Channe</w:t>
        </w:r>
        <w:r w:rsidR="00153409" w:rsidRPr="00153409">
          <w:rPr>
            <w:rStyle w:val="Hyperlink"/>
            <w:rFonts w:ascii="Arial" w:eastAsia="Times New Roman" w:hAnsi="Arial" w:cs="Arial"/>
            <w:sz w:val="24"/>
            <w:szCs w:val="24"/>
          </w:rPr>
          <w:t>l Panel Policy and Prevent Duty</w:t>
        </w:r>
      </w:hyperlink>
      <w:r w:rsidR="00153409">
        <w:rPr>
          <w:rFonts w:ascii="Arial" w:eastAsia="Times New Roman" w:hAnsi="Arial" w:cs="Arial"/>
          <w:sz w:val="24"/>
          <w:szCs w:val="24"/>
        </w:rPr>
        <w:t xml:space="preserve"> for details of local arrangements and the referral form.</w:t>
      </w:r>
    </w:p>
    <w:p w14:paraId="452B3E81" w14:textId="77777777" w:rsidR="001E3185" w:rsidRDefault="001E3185" w:rsidP="000864DD">
      <w:pPr>
        <w:autoSpaceDE w:val="0"/>
        <w:autoSpaceDN w:val="0"/>
        <w:adjustRightInd w:val="0"/>
        <w:spacing w:after="0" w:line="240" w:lineRule="auto"/>
        <w:rPr>
          <w:rFonts w:ascii="Arial" w:eastAsia="Times New Roman" w:hAnsi="Arial" w:cs="Arial"/>
          <w:sz w:val="24"/>
          <w:szCs w:val="24"/>
        </w:rPr>
      </w:pPr>
    </w:p>
    <w:p w14:paraId="65BB2A49" w14:textId="0F6A6259" w:rsidR="003D4415" w:rsidRPr="00CF5265" w:rsidRDefault="003143E4" w:rsidP="000864DD">
      <w:pPr>
        <w:autoSpaceDE w:val="0"/>
        <w:autoSpaceDN w:val="0"/>
        <w:adjustRightInd w:val="0"/>
        <w:spacing w:after="0" w:line="240" w:lineRule="auto"/>
        <w:rPr>
          <w:rFonts w:ascii="Arial" w:eastAsia="Times New Roman" w:hAnsi="Arial" w:cs="Arial"/>
          <w:sz w:val="24"/>
          <w:szCs w:val="24"/>
        </w:rPr>
      </w:pPr>
      <w:r w:rsidRPr="004E0F28">
        <w:rPr>
          <w:rFonts w:ascii="Arial" w:eastAsia="Times New Roman" w:hAnsi="Arial" w:cs="Arial"/>
          <w:sz w:val="24"/>
          <w:szCs w:val="24"/>
        </w:rPr>
        <w:t xml:space="preserve">There is a Channel Panel which accepts referrals about people who may be at risk of being radicalised. </w:t>
      </w:r>
      <w:r w:rsidR="00CF5265" w:rsidRPr="004E0F28">
        <w:rPr>
          <w:rFonts w:ascii="Arial" w:eastAsia="Times New Roman" w:hAnsi="Arial" w:cs="Arial"/>
          <w:sz w:val="24"/>
          <w:szCs w:val="24"/>
        </w:rPr>
        <w:t>A referral</w:t>
      </w:r>
      <w:r w:rsidR="00CF5265" w:rsidRPr="00942EAF">
        <w:rPr>
          <w:rFonts w:ascii="Arial" w:eastAsia="Times New Roman" w:hAnsi="Arial" w:cs="Arial"/>
          <w:sz w:val="24"/>
          <w:szCs w:val="24"/>
        </w:rPr>
        <w:t xml:space="preserve"> form can be found on the </w:t>
      </w:r>
      <w:hyperlink r:id="rId15" w:history="1">
        <w:r w:rsidR="00CF5265" w:rsidRPr="00F13E44">
          <w:rPr>
            <w:rStyle w:val="Hyperlink"/>
            <w:rFonts w:ascii="Arial" w:eastAsia="Times New Roman" w:hAnsi="Arial" w:cs="Arial"/>
            <w:sz w:val="24"/>
            <w:szCs w:val="24"/>
          </w:rPr>
          <w:t xml:space="preserve">Rochdale Borough Council </w:t>
        </w:r>
        <w:r w:rsidR="00F13E44" w:rsidRPr="00F13E44">
          <w:rPr>
            <w:rStyle w:val="Hyperlink"/>
            <w:rFonts w:ascii="Arial" w:eastAsia="Times New Roman" w:hAnsi="Arial" w:cs="Arial"/>
            <w:sz w:val="24"/>
            <w:szCs w:val="24"/>
          </w:rPr>
          <w:t>website</w:t>
        </w:r>
      </w:hyperlink>
      <w:r w:rsidR="00CF5265" w:rsidRPr="00942EAF">
        <w:rPr>
          <w:rFonts w:ascii="Arial" w:eastAsia="Times New Roman" w:hAnsi="Arial" w:cs="Arial"/>
          <w:sz w:val="24"/>
          <w:szCs w:val="24"/>
        </w:rPr>
        <w:t xml:space="preserve"> – and these can be sent to </w:t>
      </w:r>
      <w:hyperlink r:id="rId16" w:history="1">
        <w:r w:rsidR="00CF5265" w:rsidRPr="00942EAF">
          <w:rPr>
            <w:rStyle w:val="Hyperlink"/>
            <w:rFonts w:ascii="Arial" w:eastAsia="Times New Roman" w:hAnsi="Arial" w:cs="Arial"/>
            <w:color w:val="auto"/>
            <w:sz w:val="24"/>
            <w:szCs w:val="24"/>
          </w:rPr>
          <w:t>channel@rochdale.gov.uk</w:t>
        </w:r>
      </w:hyperlink>
      <w:r w:rsidR="00CF5265" w:rsidRPr="00CF5265">
        <w:rPr>
          <w:rFonts w:ascii="Arial" w:eastAsia="Times New Roman" w:hAnsi="Arial" w:cs="Arial"/>
          <w:sz w:val="24"/>
          <w:szCs w:val="24"/>
        </w:rPr>
        <w:t xml:space="preserve"> </w:t>
      </w:r>
    </w:p>
    <w:p w14:paraId="1DA5D6E3" w14:textId="6CEBA22D"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7E3193C2" w14:textId="75ABC7C2" w:rsidR="00015AE4" w:rsidRPr="0010487C" w:rsidRDefault="00B95CD0" w:rsidP="000864DD">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3.2.14</w:t>
      </w:r>
      <w:r w:rsidR="00015AE4" w:rsidRPr="0010487C">
        <w:rPr>
          <w:rFonts w:ascii="Arial" w:eastAsia="Times New Roman" w:hAnsi="Arial" w:cs="Arial"/>
          <w:b/>
          <w:color w:val="00B0F0"/>
          <w:sz w:val="24"/>
          <w:szCs w:val="24"/>
        </w:rPr>
        <w:t xml:space="preserve"> Honour Based Violence</w:t>
      </w:r>
      <w:r>
        <w:rPr>
          <w:rFonts w:ascii="Arial" w:eastAsia="Times New Roman" w:hAnsi="Arial" w:cs="Arial"/>
          <w:b/>
          <w:color w:val="00B0F0"/>
          <w:sz w:val="24"/>
          <w:szCs w:val="24"/>
        </w:rPr>
        <w:t>/Abuse</w:t>
      </w:r>
    </w:p>
    <w:p w14:paraId="4EFE7CC0" w14:textId="77777777" w:rsidR="0010487C" w:rsidRDefault="0010487C" w:rsidP="000864DD">
      <w:pPr>
        <w:autoSpaceDE w:val="0"/>
        <w:autoSpaceDN w:val="0"/>
        <w:adjustRightInd w:val="0"/>
        <w:spacing w:after="0" w:line="240" w:lineRule="auto"/>
        <w:rPr>
          <w:rFonts w:ascii="Arial" w:eastAsia="Times New Roman" w:hAnsi="Arial" w:cs="Arial"/>
          <w:sz w:val="24"/>
          <w:szCs w:val="24"/>
        </w:rPr>
      </w:pPr>
    </w:p>
    <w:p w14:paraId="1404B495" w14:textId="26D21E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‘Honour’ based violence</w:t>
      </w:r>
      <w:r w:rsidR="00B95CD0">
        <w:rPr>
          <w:rFonts w:ascii="Arial" w:eastAsia="Times New Roman" w:hAnsi="Arial" w:cs="Arial"/>
          <w:sz w:val="24"/>
          <w:szCs w:val="24"/>
        </w:rPr>
        <w:t>/abuse</w:t>
      </w:r>
      <w:r w:rsidRPr="003F75AA">
        <w:rPr>
          <w:rFonts w:ascii="Arial" w:eastAsia="Times New Roman" w:hAnsi="Arial" w:cs="Arial"/>
          <w:sz w:val="24"/>
          <w:szCs w:val="24"/>
        </w:rPr>
        <w:t xml:space="preserve"> (HBV</w:t>
      </w:r>
      <w:r w:rsidR="00B95CD0">
        <w:rPr>
          <w:rFonts w:ascii="Arial" w:eastAsia="Times New Roman" w:hAnsi="Arial" w:cs="Arial"/>
          <w:sz w:val="24"/>
          <w:szCs w:val="24"/>
        </w:rPr>
        <w:t>A</w:t>
      </w:r>
      <w:r w:rsidRPr="003F75AA">
        <w:rPr>
          <w:rFonts w:ascii="Arial" w:eastAsia="Times New Roman" w:hAnsi="Arial" w:cs="Arial"/>
          <w:sz w:val="24"/>
          <w:szCs w:val="24"/>
        </w:rPr>
        <w:t>) is a form of domestic abuse which is perpetrated in the name of so called ‘honour’. The honour code which it refers to is set at the discretion of male relatives and women who do not abide by the ‘rules’ are then punished for bringing shame on the family. Infringements may include a woman having a boyfriend; rejecting a forced marriage; pregnancy outside of marriage; interfaith relationships; seeking divorce, inappropriate dress or make-up and even kissing in a public place.</w:t>
      </w:r>
    </w:p>
    <w:p w14:paraId="13908203"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29D86450" w14:textId="5A1B60F9"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HBV</w:t>
      </w:r>
      <w:r w:rsidR="00B95CD0">
        <w:rPr>
          <w:rFonts w:ascii="Arial" w:eastAsia="Times New Roman" w:hAnsi="Arial" w:cs="Arial"/>
          <w:sz w:val="24"/>
          <w:szCs w:val="24"/>
        </w:rPr>
        <w:t>A</w:t>
      </w:r>
      <w:r w:rsidRPr="003F75AA">
        <w:rPr>
          <w:rFonts w:ascii="Arial" w:eastAsia="Times New Roman" w:hAnsi="Arial" w:cs="Arial"/>
          <w:sz w:val="24"/>
          <w:szCs w:val="24"/>
        </w:rPr>
        <w:t xml:space="preserve"> can exist in any culture or community where males are in a position to establish and enforce women’s conduct, examples </w:t>
      </w:r>
      <w:proofErr w:type="gramStart"/>
      <w:r w:rsidRPr="003F75AA">
        <w:rPr>
          <w:rFonts w:ascii="Arial" w:eastAsia="Times New Roman" w:hAnsi="Arial" w:cs="Arial"/>
          <w:sz w:val="24"/>
          <w:szCs w:val="24"/>
        </w:rPr>
        <w:t>include:</w:t>
      </w:r>
      <w:proofErr w:type="gramEnd"/>
      <w:r w:rsidRPr="003F75AA">
        <w:rPr>
          <w:rFonts w:ascii="Arial" w:eastAsia="Times New Roman" w:hAnsi="Arial" w:cs="Arial"/>
          <w:sz w:val="24"/>
          <w:szCs w:val="24"/>
        </w:rPr>
        <w:t xml:space="preserve"> Turkish; Kurdish; Afghani; South Asian; African; Middle Eastern; South and Eastern European; Gypsy and the travelling community (this is not an exhaustive list).</w:t>
      </w:r>
    </w:p>
    <w:p w14:paraId="6D8D25E1" w14:textId="77777777"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p>
    <w:p w14:paraId="5AF31A41" w14:textId="52EAAC9D" w:rsidR="000C56C8" w:rsidRPr="003F75AA" w:rsidRDefault="000C56C8" w:rsidP="000864DD">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Males can also be victims, sometimes as a consequence of a relationship which is deemed to be inappropriate, if they are gay, have a disability or if they have assisted a victim.  </w:t>
      </w:r>
      <w:r w:rsidR="00153409">
        <w:rPr>
          <w:rFonts w:ascii="Arial" w:eastAsia="Times New Roman" w:hAnsi="Arial" w:cs="Arial"/>
          <w:sz w:val="24"/>
          <w:szCs w:val="24"/>
        </w:rPr>
        <w:t xml:space="preserve">More information can be found on the </w:t>
      </w:r>
      <w:hyperlink r:id="rId17" w:history="1">
        <w:r w:rsidR="00153409" w:rsidRPr="00153409">
          <w:rPr>
            <w:rStyle w:val="Hyperlink"/>
            <w:rFonts w:ascii="Arial" w:eastAsia="Times New Roman" w:hAnsi="Arial" w:cs="Arial"/>
            <w:sz w:val="24"/>
            <w:szCs w:val="24"/>
          </w:rPr>
          <w:t>RBSAB website.</w:t>
        </w:r>
      </w:hyperlink>
    </w:p>
    <w:p w14:paraId="6D5D8DAF" w14:textId="1BBF046D" w:rsidR="00153409" w:rsidRDefault="00153409" w:rsidP="00B95CD0">
      <w:pPr>
        <w:autoSpaceDE w:val="0"/>
        <w:autoSpaceDN w:val="0"/>
        <w:adjustRightInd w:val="0"/>
        <w:spacing w:after="0" w:line="240" w:lineRule="auto"/>
        <w:rPr>
          <w:rFonts w:ascii="Arial" w:eastAsia="Times New Roman" w:hAnsi="Arial" w:cs="Arial"/>
          <w:b/>
          <w:color w:val="00B0F0"/>
          <w:sz w:val="24"/>
          <w:szCs w:val="24"/>
        </w:rPr>
      </w:pPr>
    </w:p>
    <w:p w14:paraId="49061D2F" w14:textId="39402879" w:rsidR="00B95CD0" w:rsidRPr="0010487C" w:rsidRDefault="00B95CD0" w:rsidP="00B95CD0">
      <w:pPr>
        <w:autoSpaceDE w:val="0"/>
        <w:autoSpaceDN w:val="0"/>
        <w:adjustRightInd w:val="0"/>
        <w:spacing w:after="0" w:line="240" w:lineRule="auto"/>
        <w:rPr>
          <w:rFonts w:ascii="Arial" w:eastAsia="Times New Roman" w:hAnsi="Arial" w:cs="Arial"/>
          <w:b/>
          <w:color w:val="00B0F0"/>
          <w:sz w:val="24"/>
          <w:szCs w:val="24"/>
        </w:rPr>
      </w:pPr>
      <w:r>
        <w:rPr>
          <w:rFonts w:ascii="Arial" w:eastAsia="Times New Roman" w:hAnsi="Arial" w:cs="Arial"/>
          <w:b/>
          <w:color w:val="00B0F0"/>
          <w:sz w:val="24"/>
          <w:szCs w:val="24"/>
        </w:rPr>
        <w:t>3.2.15</w:t>
      </w:r>
      <w:r w:rsidRPr="0010487C">
        <w:rPr>
          <w:rFonts w:ascii="Arial" w:eastAsia="Times New Roman" w:hAnsi="Arial" w:cs="Arial"/>
          <w:b/>
          <w:color w:val="00B0F0"/>
          <w:sz w:val="24"/>
          <w:szCs w:val="24"/>
        </w:rPr>
        <w:t xml:space="preserve"> Forced marriage</w:t>
      </w:r>
    </w:p>
    <w:p w14:paraId="0A9A696C" w14:textId="77777777" w:rsidR="00B95CD0" w:rsidRDefault="00B95CD0" w:rsidP="00B95CD0">
      <w:pPr>
        <w:autoSpaceDE w:val="0"/>
        <w:autoSpaceDN w:val="0"/>
        <w:adjustRightInd w:val="0"/>
        <w:spacing w:after="0" w:line="240" w:lineRule="auto"/>
        <w:rPr>
          <w:rFonts w:ascii="Arial" w:eastAsia="Times New Roman" w:hAnsi="Arial" w:cs="Arial"/>
          <w:sz w:val="24"/>
          <w:szCs w:val="24"/>
        </w:rPr>
      </w:pPr>
    </w:p>
    <w:p w14:paraId="60CB0370" w14:textId="34AEF512" w:rsidR="00B95CD0" w:rsidRPr="003F75AA" w:rsidRDefault="00153409"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A forced marriage is not the same as an arranged marriage. </w:t>
      </w:r>
      <w:r w:rsidRPr="00153409">
        <w:rPr>
          <w:rFonts w:ascii="Arial" w:eastAsia="Times New Roman" w:hAnsi="Arial" w:cs="Arial"/>
          <w:sz w:val="24"/>
          <w:szCs w:val="24"/>
        </w:rPr>
        <w:t xml:space="preserve">Arranged marriages are defined as a marital union planned by the families, typically parents, of the couple. </w:t>
      </w:r>
      <w:r w:rsidRPr="003F75AA">
        <w:rPr>
          <w:rFonts w:ascii="Arial" w:eastAsia="Times New Roman" w:hAnsi="Arial" w:cs="Arial"/>
          <w:sz w:val="24"/>
          <w:szCs w:val="24"/>
        </w:rPr>
        <w:t>A forced marriage is where one or both people do not (or in cases of peo</w:t>
      </w:r>
      <w:r>
        <w:rPr>
          <w:rFonts w:ascii="Arial" w:eastAsia="Times New Roman" w:hAnsi="Arial" w:cs="Arial"/>
          <w:sz w:val="24"/>
          <w:szCs w:val="24"/>
        </w:rPr>
        <w:t xml:space="preserve">ple with learning disabilities, </w:t>
      </w:r>
      <w:r w:rsidRPr="003F75AA">
        <w:rPr>
          <w:rFonts w:ascii="Arial" w:eastAsia="Times New Roman" w:hAnsi="Arial" w:cs="Arial"/>
          <w:sz w:val="24"/>
          <w:szCs w:val="24"/>
        </w:rPr>
        <w:t>cannot) cons</w:t>
      </w:r>
      <w:r>
        <w:rPr>
          <w:rFonts w:ascii="Arial" w:eastAsia="Times New Roman" w:hAnsi="Arial" w:cs="Arial"/>
          <w:sz w:val="24"/>
          <w:szCs w:val="24"/>
        </w:rPr>
        <w:t>ent to the marriage and coercion</w:t>
      </w:r>
      <w:r w:rsidRPr="003F75AA">
        <w:rPr>
          <w:rFonts w:ascii="Arial" w:eastAsia="Times New Roman" w:hAnsi="Arial" w:cs="Arial"/>
          <w:sz w:val="24"/>
          <w:szCs w:val="24"/>
        </w:rPr>
        <w:t xml:space="preserve"> or abuse is used. </w:t>
      </w:r>
      <w:r w:rsidRPr="00153409">
        <w:rPr>
          <w:rFonts w:ascii="Arial" w:eastAsia="Times New Roman" w:hAnsi="Arial" w:cs="Arial"/>
          <w:sz w:val="24"/>
          <w:szCs w:val="24"/>
        </w:rPr>
        <w:t>A marriage can also become a forced marriage if one or both of the parties are forced into staying in the marriage.</w:t>
      </w:r>
      <w:r>
        <w:rPr>
          <w:rFonts w:ascii="Arial" w:eastAsia="Times New Roman" w:hAnsi="Arial" w:cs="Arial"/>
          <w:sz w:val="24"/>
          <w:szCs w:val="24"/>
        </w:rPr>
        <w:t xml:space="preserve"> </w:t>
      </w:r>
    </w:p>
    <w:p w14:paraId="6C113DC3"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p>
    <w:p w14:paraId="674FCA29" w14:textId="391169B6"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The coercion</w:t>
      </w:r>
      <w:r w:rsidRPr="003F75AA">
        <w:rPr>
          <w:rFonts w:ascii="Arial" w:eastAsia="Times New Roman" w:hAnsi="Arial" w:cs="Arial"/>
          <w:sz w:val="24"/>
          <w:szCs w:val="24"/>
        </w:rPr>
        <w:t xml:space="preserve"> put on people to marry against their will can be physical (including threats, actual physical violence and sexual violence) or emotional and psychological (for example, when someone is made to feel like they’re bringing shame on their family). Financial abuse (taking wages or not giving any money) can also be a factor.</w:t>
      </w:r>
    </w:p>
    <w:p w14:paraId="7B0B6500"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p>
    <w:p w14:paraId="365E37AA"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w:t>
      </w:r>
      <w:r w:rsidRPr="00153409">
        <w:rPr>
          <w:rFonts w:ascii="Arial" w:eastAsia="Times New Roman" w:hAnsi="Arial" w:cs="Arial"/>
          <w:sz w:val="24"/>
          <w:szCs w:val="24"/>
        </w:rPr>
        <w:t>he Forced Marriage Unit have issued guidance on Forced Marriage and vulnerable adults due to an emerging trend of cases where such marriages involving people with learning difficulties.</w:t>
      </w:r>
    </w:p>
    <w:p w14:paraId="716BC470" w14:textId="77777777" w:rsidR="00153409" w:rsidRDefault="00153409" w:rsidP="00B95CD0">
      <w:pPr>
        <w:autoSpaceDE w:val="0"/>
        <w:autoSpaceDN w:val="0"/>
        <w:adjustRightInd w:val="0"/>
        <w:spacing w:after="0" w:line="240" w:lineRule="auto"/>
        <w:rPr>
          <w:rFonts w:ascii="Arial" w:eastAsia="Times New Roman" w:hAnsi="Arial" w:cs="Arial"/>
          <w:sz w:val="24"/>
          <w:szCs w:val="24"/>
        </w:rPr>
      </w:pPr>
    </w:p>
    <w:p w14:paraId="7F2EB698" w14:textId="578A5856"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 Anti-Social Behaviour, Crime and Policing Act 2014 makes it a criminal offence to force someone to marry</w:t>
      </w:r>
      <w:r>
        <w:rPr>
          <w:rFonts w:ascii="Arial" w:eastAsia="Times New Roman" w:hAnsi="Arial" w:cs="Arial"/>
          <w:sz w:val="24"/>
          <w:szCs w:val="24"/>
        </w:rPr>
        <w:t>.</w:t>
      </w:r>
    </w:p>
    <w:p w14:paraId="3E1FE054" w14:textId="77777777" w:rsidR="00B95CD0" w:rsidRDefault="00B95CD0" w:rsidP="00B95CD0">
      <w:pPr>
        <w:autoSpaceDE w:val="0"/>
        <w:autoSpaceDN w:val="0"/>
        <w:adjustRightInd w:val="0"/>
        <w:spacing w:after="0" w:line="240" w:lineRule="auto"/>
        <w:rPr>
          <w:rFonts w:ascii="Arial" w:eastAsia="Times New Roman" w:hAnsi="Arial" w:cs="Arial"/>
          <w:sz w:val="24"/>
          <w:szCs w:val="24"/>
        </w:rPr>
      </w:pPr>
    </w:p>
    <w:p w14:paraId="67EDBAC6"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This includes:</w:t>
      </w:r>
    </w:p>
    <w:p w14:paraId="262329FA"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Taking someone overseas to force them to marry (whether or not the forced marriage takes place)</w:t>
      </w:r>
    </w:p>
    <w:p w14:paraId="2E0E32D0"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Marrying someone who lacks the mental capacity to consent to the marriage (whether they’re pressured to or not)</w:t>
      </w:r>
    </w:p>
    <w:p w14:paraId="71C02AFA" w14:textId="77777777" w:rsidR="00B95CD0" w:rsidRPr="003F75AA" w:rsidRDefault="00B95CD0" w:rsidP="00B95CD0">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 xml:space="preserve">Breaching a Forced Marriage Protection Order </w:t>
      </w:r>
    </w:p>
    <w:p w14:paraId="743DBBB8" w14:textId="77777777"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p>
    <w:p w14:paraId="7F576844" w14:textId="52D03C2D" w:rsidR="00B95CD0" w:rsidRPr="003F75AA" w:rsidRDefault="00B95CD0" w:rsidP="00B95CD0">
      <w:pPr>
        <w:autoSpaceDE w:val="0"/>
        <w:autoSpaceDN w:val="0"/>
        <w:adjustRightInd w:val="0"/>
        <w:spacing w:after="0" w:line="240" w:lineRule="auto"/>
        <w:rPr>
          <w:rFonts w:ascii="Arial" w:eastAsia="Times New Roman" w:hAnsi="Arial" w:cs="Arial"/>
          <w:sz w:val="24"/>
          <w:szCs w:val="24"/>
        </w:rPr>
      </w:pPr>
      <w:r w:rsidRPr="003F75AA">
        <w:rPr>
          <w:rFonts w:ascii="Arial" w:eastAsia="Times New Roman" w:hAnsi="Arial" w:cs="Arial"/>
          <w:sz w:val="24"/>
          <w:szCs w:val="24"/>
        </w:rPr>
        <w:t>The civil remedy of obtaining a Forced Marriage Protection Order through the family courts continues to exist alongside the new criminal offence, so victims can choose how they wish to be assisted</w:t>
      </w:r>
      <w:r>
        <w:rPr>
          <w:rFonts w:ascii="Arial" w:eastAsia="Times New Roman" w:hAnsi="Arial" w:cs="Arial"/>
          <w:sz w:val="24"/>
          <w:szCs w:val="24"/>
        </w:rPr>
        <w:t>.</w:t>
      </w:r>
      <w:r w:rsidR="00FE21CA">
        <w:rPr>
          <w:rFonts w:ascii="Arial" w:eastAsia="Times New Roman" w:hAnsi="Arial" w:cs="Arial"/>
          <w:sz w:val="24"/>
          <w:szCs w:val="24"/>
        </w:rPr>
        <w:t xml:space="preserve"> </w:t>
      </w:r>
    </w:p>
    <w:p w14:paraId="16E26C66" w14:textId="77777777" w:rsidR="0010487C" w:rsidRDefault="0010487C" w:rsidP="000864DD">
      <w:pPr>
        <w:autoSpaceDE w:val="0"/>
        <w:autoSpaceDN w:val="0"/>
        <w:adjustRightInd w:val="0"/>
        <w:spacing w:after="0" w:line="240" w:lineRule="auto"/>
        <w:rPr>
          <w:rFonts w:ascii="Arial" w:eastAsia="Times New Roman" w:hAnsi="Arial" w:cs="Arial"/>
          <w:b/>
          <w:color w:val="00B0F0"/>
          <w:sz w:val="24"/>
          <w:szCs w:val="24"/>
        </w:rPr>
      </w:pPr>
    </w:p>
    <w:p w14:paraId="07655276" w14:textId="77777777" w:rsidR="0010487C" w:rsidRDefault="005E22B7" w:rsidP="000864DD">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color w:val="00B0F0"/>
          <w:sz w:val="24"/>
          <w:szCs w:val="24"/>
        </w:rPr>
        <w:t>3.2.16</w:t>
      </w:r>
      <w:r w:rsidR="004A4B60">
        <w:rPr>
          <w:rFonts w:ascii="Arial" w:eastAsia="Times New Roman" w:hAnsi="Arial" w:cs="Arial"/>
          <w:b/>
          <w:color w:val="00B0F0"/>
          <w:sz w:val="24"/>
          <w:szCs w:val="24"/>
        </w:rPr>
        <w:t xml:space="preserve"> </w:t>
      </w:r>
      <w:r w:rsidR="00D43C48" w:rsidRPr="00D43C48">
        <w:rPr>
          <w:rFonts w:ascii="Arial" w:eastAsia="Times New Roman" w:hAnsi="Arial" w:cs="Arial"/>
          <w:b/>
          <w:color w:val="00B0F0"/>
          <w:sz w:val="24"/>
          <w:szCs w:val="24"/>
        </w:rPr>
        <w:t>Intentional/unintentional abuse</w:t>
      </w:r>
      <w:r w:rsidR="0010487C">
        <w:rPr>
          <w:rFonts w:ascii="Arial" w:eastAsia="Times New Roman" w:hAnsi="Arial" w:cs="Arial"/>
          <w:b/>
          <w:sz w:val="24"/>
          <w:szCs w:val="24"/>
        </w:rPr>
        <w:t xml:space="preserve"> </w:t>
      </w:r>
    </w:p>
    <w:p w14:paraId="55191E55" w14:textId="77777777" w:rsidR="0010487C" w:rsidRDefault="0010487C" w:rsidP="000864DD">
      <w:pPr>
        <w:autoSpaceDE w:val="0"/>
        <w:autoSpaceDN w:val="0"/>
        <w:adjustRightInd w:val="0"/>
        <w:spacing w:after="0" w:line="240" w:lineRule="auto"/>
        <w:rPr>
          <w:rFonts w:ascii="Arial" w:eastAsia="Times New Roman" w:hAnsi="Arial" w:cs="Arial"/>
          <w:color w:val="000000"/>
          <w:sz w:val="24"/>
          <w:szCs w:val="24"/>
          <w:lang w:eastAsia="en-GB"/>
        </w:rPr>
      </w:pPr>
    </w:p>
    <w:p w14:paraId="3FAD75D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rPr>
      </w:pPr>
      <w:r w:rsidRPr="00D43C48">
        <w:rPr>
          <w:rFonts w:ascii="Arial" w:eastAsia="Times New Roman" w:hAnsi="Arial" w:cs="Arial"/>
          <w:color w:val="000000"/>
          <w:sz w:val="24"/>
          <w:szCs w:val="24"/>
          <w:lang w:eastAsia="en-GB"/>
        </w:rPr>
        <w:t>Abuse or neglect may be deliberate, or the result of negligence or ignorance. Unintentional abuse or neglect arises, for example, because pressures have built up and/or because of difficult or challenging behaviour which is not being properly addressed.</w:t>
      </w:r>
    </w:p>
    <w:p w14:paraId="7C8DFC69"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6E194366" w14:textId="1163A354"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The intent of the abuse or neglect is likely to inform the </w:t>
      </w:r>
      <w:r w:rsidR="00B95CD0">
        <w:rPr>
          <w:rFonts w:ascii="Arial" w:eastAsia="Times New Roman" w:hAnsi="Arial" w:cs="Arial"/>
          <w:color w:val="000000"/>
          <w:sz w:val="24"/>
          <w:szCs w:val="24"/>
          <w:lang w:eastAsia="en-GB"/>
        </w:rPr>
        <w:t>type of response - in family situations i</w:t>
      </w:r>
      <w:r w:rsidRPr="00D43C48">
        <w:rPr>
          <w:rFonts w:ascii="Arial" w:eastAsia="Times New Roman" w:hAnsi="Arial" w:cs="Arial"/>
          <w:color w:val="000000"/>
          <w:sz w:val="24"/>
          <w:szCs w:val="24"/>
          <w:lang w:eastAsia="en-GB"/>
        </w:rPr>
        <w:t>t is imp</w:t>
      </w:r>
      <w:r w:rsidR="004A4B60">
        <w:rPr>
          <w:rFonts w:ascii="Arial" w:eastAsia="Times New Roman" w:hAnsi="Arial" w:cs="Arial"/>
          <w:color w:val="000000"/>
          <w:sz w:val="24"/>
          <w:szCs w:val="24"/>
          <w:lang w:eastAsia="en-GB"/>
        </w:rPr>
        <w:t>ortant to consider</w:t>
      </w:r>
      <w:r w:rsidRPr="00D43C48">
        <w:rPr>
          <w:rFonts w:ascii="Arial" w:eastAsia="Times New Roman" w:hAnsi="Arial" w:cs="Arial"/>
          <w:color w:val="000000"/>
          <w:sz w:val="24"/>
          <w:szCs w:val="24"/>
          <w:lang w:eastAsia="en-GB"/>
        </w:rPr>
        <w:t xml:space="preserve"> the impact of stress on a carer’s ability to care for another person. Depending on the circumstances the appropriate response where unintentional abuse takes place co</w:t>
      </w:r>
      <w:r w:rsidR="00FE21CA">
        <w:rPr>
          <w:rFonts w:ascii="Arial" w:eastAsia="Times New Roman" w:hAnsi="Arial" w:cs="Arial"/>
          <w:color w:val="000000"/>
          <w:sz w:val="24"/>
          <w:szCs w:val="24"/>
          <w:lang w:eastAsia="en-GB"/>
        </w:rPr>
        <w:t>uld be a support package for a C</w:t>
      </w:r>
      <w:r w:rsidRPr="00D43C48">
        <w:rPr>
          <w:rFonts w:ascii="Arial" w:eastAsia="Times New Roman" w:hAnsi="Arial" w:cs="Arial"/>
          <w:color w:val="000000"/>
          <w:sz w:val="24"/>
          <w:szCs w:val="24"/>
          <w:lang w:eastAsia="en-GB"/>
        </w:rPr>
        <w:t>arer, but in another circumstance in which safeguarding concerns arise from harm suffered as a result of abuse which was intended to cause harm</w:t>
      </w:r>
      <w:r w:rsidR="00B95CD0">
        <w:rPr>
          <w:rFonts w:ascii="Arial" w:eastAsia="Times New Roman" w:hAnsi="Arial" w:cs="Arial"/>
          <w:color w:val="000000"/>
          <w:sz w:val="24"/>
          <w:szCs w:val="24"/>
          <w:lang w:eastAsia="en-GB"/>
        </w:rPr>
        <w:t>,</w:t>
      </w:r>
      <w:r w:rsidRPr="00D43C48">
        <w:rPr>
          <w:rFonts w:ascii="Arial" w:eastAsia="Times New Roman" w:hAnsi="Arial" w:cs="Arial"/>
          <w:color w:val="000000"/>
          <w:sz w:val="24"/>
          <w:szCs w:val="24"/>
          <w:lang w:eastAsia="en-GB"/>
        </w:rPr>
        <w:t xml:space="preserve"> then it would be necessary to consider whether to refer the matter to the police to consider whether a criminal investigation would be required or appropriate.</w:t>
      </w:r>
      <w:r w:rsidR="00B95CD0">
        <w:rPr>
          <w:rFonts w:ascii="Arial" w:eastAsia="Times New Roman" w:hAnsi="Arial" w:cs="Arial"/>
          <w:color w:val="000000"/>
          <w:sz w:val="24"/>
          <w:szCs w:val="24"/>
          <w:lang w:eastAsia="en-GB"/>
        </w:rPr>
        <w:t xml:space="preserve"> In organisational settings intentional and unintentional abuse is a safeguarding concern which in most circumstances will require a referral to the Managing Allegations process. </w:t>
      </w:r>
    </w:p>
    <w:p w14:paraId="5A3B989D" w14:textId="77777777" w:rsidR="00D43C48" w:rsidRDefault="00D43C48" w:rsidP="000864DD">
      <w:pPr>
        <w:spacing w:after="0" w:line="240" w:lineRule="auto"/>
      </w:pPr>
    </w:p>
    <w:p w14:paraId="3B5AA2EA" w14:textId="77777777" w:rsidR="004A4B60" w:rsidRDefault="004A4B60" w:rsidP="000864DD">
      <w:pPr>
        <w:autoSpaceDE w:val="0"/>
        <w:autoSpaceDN w:val="0"/>
        <w:adjustRightInd w:val="0"/>
        <w:spacing w:after="0" w:line="240" w:lineRule="auto"/>
        <w:rPr>
          <w:rFonts w:ascii="Arial" w:eastAsia="Times New Roman" w:hAnsi="Arial" w:cs="Arial"/>
          <w:b/>
          <w:color w:val="00B0F0"/>
          <w:sz w:val="28"/>
          <w:szCs w:val="28"/>
          <w:lang w:eastAsia="en-GB"/>
        </w:rPr>
      </w:pPr>
    </w:p>
    <w:p w14:paraId="1F28C9B8" w14:textId="77777777" w:rsidR="00D43C48" w:rsidRPr="00D43C48" w:rsidRDefault="00620393" w:rsidP="000864DD">
      <w:pPr>
        <w:autoSpaceDE w:val="0"/>
        <w:autoSpaceDN w:val="0"/>
        <w:adjustRightInd w:val="0"/>
        <w:spacing w:after="0" w:line="240" w:lineRule="auto"/>
        <w:rPr>
          <w:rFonts w:ascii="Arial" w:eastAsia="Times New Roman" w:hAnsi="Arial" w:cs="Arial"/>
          <w:b/>
          <w:color w:val="00B0F0"/>
          <w:sz w:val="28"/>
          <w:szCs w:val="28"/>
          <w:u w:val="single"/>
          <w:lang w:eastAsia="en-GB"/>
        </w:rPr>
      </w:pPr>
      <w:r w:rsidRPr="00620393">
        <w:rPr>
          <w:rFonts w:ascii="Arial" w:eastAsia="Times New Roman" w:hAnsi="Arial" w:cs="Arial"/>
          <w:b/>
          <w:color w:val="00B0F0"/>
          <w:sz w:val="28"/>
          <w:szCs w:val="28"/>
          <w:lang w:eastAsia="en-GB"/>
        </w:rPr>
        <w:t>3.3</w:t>
      </w:r>
      <w:r w:rsidRPr="00620393">
        <w:rPr>
          <w:rFonts w:ascii="Arial" w:eastAsia="Times New Roman" w:hAnsi="Arial" w:cs="Arial"/>
          <w:b/>
          <w:color w:val="00B0F0"/>
          <w:sz w:val="28"/>
          <w:szCs w:val="28"/>
          <w:lang w:eastAsia="en-GB"/>
        </w:rPr>
        <w:tab/>
      </w:r>
      <w:r w:rsidR="00D43C48" w:rsidRPr="004A4B60">
        <w:rPr>
          <w:rFonts w:ascii="Arial" w:eastAsia="Times New Roman" w:hAnsi="Arial" w:cs="Arial"/>
          <w:b/>
          <w:color w:val="00B0F0"/>
          <w:sz w:val="28"/>
          <w:szCs w:val="28"/>
          <w:lang w:eastAsia="en-GB"/>
        </w:rPr>
        <w:t>Who abuses and neglects?</w:t>
      </w:r>
    </w:p>
    <w:p w14:paraId="7ACF6218" w14:textId="77777777" w:rsidR="007B3DAD" w:rsidRDefault="007B3DAD"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0F33326"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Anyone can carry out abuse or neglect, including, for example, partners, other family members, neighbours, friends, acquaintances, and local residents, organised gangs, paid staff or professionals, volunteers and strangers. For </w:t>
      </w:r>
      <w:proofErr w:type="gramStart"/>
      <w:r w:rsidRPr="00D43C48">
        <w:rPr>
          <w:rFonts w:ascii="Arial" w:eastAsia="Times New Roman" w:hAnsi="Arial" w:cs="Arial"/>
          <w:color w:val="000000"/>
          <w:sz w:val="24"/>
          <w:szCs w:val="24"/>
          <w:lang w:eastAsia="en-GB"/>
        </w:rPr>
        <w:t>example</w:t>
      </w:r>
      <w:proofErr w:type="gramEnd"/>
      <w:r w:rsidRPr="00D43C48">
        <w:rPr>
          <w:rFonts w:ascii="Arial" w:eastAsia="Times New Roman" w:hAnsi="Arial" w:cs="Arial"/>
          <w:color w:val="000000"/>
          <w:sz w:val="24"/>
          <w:szCs w:val="24"/>
          <w:lang w:eastAsia="en-GB"/>
        </w:rPr>
        <w:t xml:space="preserve"> a stranger may carry out targeted fraud or an internet scam but more often, the person responsible for the abus</w:t>
      </w:r>
      <w:r w:rsidR="004A4B60">
        <w:rPr>
          <w:rFonts w:ascii="Arial" w:eastAsia="Times New Roman" w:hAnsi="Arial" w:cs="Arial"/>
          <w:color w:val="000000"/>
          <w:sz w:val="24"/>
          <w:szCs w:val="24"/>
          <w:lang w:eastAsia="en-GB"/>
        </w:rPr>
        <w:t xml:space="preserve">e is in a position of </w:t>
      </w:r>
      <w:r w:rsidRPr="00D43C48">
        <w:rPr>
          <w:rFonts w:ascii="Arial" w:eastAsia="Times New Roman" w:hAnsi="Arial" w:cs="Arial"/>
          <w:color w:val="000000"/>
          <w:sz w:val="24"/>
          <w:szCs w:val="24"/>
          <w:lang w:eastAsia="en-GB"/>
        </w:rPr>
        <w:t>power</w:t>
      </w:r>
      <w:r w:rsidR="004A4B60">
        <w:rPr>
          <w:rFonts w:ascii="Arial" w:eastAsia="Times New Roman" w:hAnsi="Arial" w:cs="Arial"/>
          <w:color w:val="000000"/>
          <w:sz w:val="24"/>
          <w:szCs w:val="24"/>
          <w:lang w:eastAsia="en-GB"/>
        </w:rPr>
        <w:t xml:space="preserve"> and trust</w:t>
      </w:r>
      <w:r w:rsidRPr="00D43C48">
        <w:rPr>
          <w:rFonts w:ascii="Arial" w:eastAsia="Times New Roman" w:hAnsi="Arial" w:cs="Arial"/>
          <w:color w:val="000000"/>
          <w:sz w:val="24"/>
          <w:szCs w:val="24"/>
          <w:lang w:eastAsia="en-GB"/>
        </w:rPr>
        <w:t>.</w:t>
      </w:r>
    </w:p>
    <w:p w14:paraId="0CFDF92C"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64CC197" w14:textId="4953DB1C" w:rsidR="00D43C48" w:rsidRPr="00D43C48" w:rsidRDefault="00B95CD0" w:rsidP="000864DD">
      <w:pPr>
        <w:autoSpaceDE w:val="0"/>
        <w:autoSpaceDN w:val="0"/>
        <w:adjustRightInd w:val="0"/>
        <w:spacing w:after="0" w:line="240" w:lineRule="auto"/>
        <w:rPr>
          <w:rFonts w:ascii="Arial" w:eastAsia="Times New Roman" w:hAnsi="Arial" w:cs="Arial"/>
          <w:color w:val="000000"/>
          <w:sz w:val="24"/>
          <w:szCs w:val="24"/>
          <w:lang w:eastAsia="en-GB"/>
        </w:rPr>
      </w:pPr>
      <w:r w:rsidRPr="00B95CD0">
        <w:rPr>
          <w:rFonts w:ascii="Arial" w:eastAsia="Times New Roman" w:hAnsi="Arial" w:cs="Arial"/>
          <w:color w:val="000000"/>
          <w:sz w:val="24"/>
          <w:szCs w:val="24"/>
          <w:lang w:eastAsia="en-GB"/>
        </w:rPr>
        <w:lastRenderedPageBreak/>
        <w:t>Incidents of abuse may be one-off or multiple,</w:t>
      </w:r>
      <w:r>
        <w:rPr>
          <w:rFonts w:ascii="Arial" w:eastAsia="Times New Roman" w:hAnsi="Arial" w:cs="Arial"/>
          <w:color w:val="000000"/>
          <w:sz w:val="24"/>
          <w:szCs w:val="24"/>
          <w:lang w:eastAsia="en-GB"/>
        </w:rPr>
        <w:t xml:space="preserve"> and affect one person or more, and</w:t>
      </w:r>
      <w:r w:rsidR="00942EAF" w:rsidRPr="00942EAF">
        <w:rPr>
          <w:rFonts w:ascii="Arial" w:eastAsia="Times New Roman" w:hAnsi="Arial" w:cs="Arial"/>
          <w:color w:val="000000"/>
          <w:sz w:val="24"/>
          <w:szCs w:val="24"/>
          <w:lang w:eastAsia="en-GB"/>
        </w:rPr>
        <w:t xml:space="preserve"> may be intentional or unintentional</w:t>
      </w:r>
      <w:r w:rsidR="00942EAF">
        <w:rPr>
          <w:rFonts w:ascii="Arial" w:eastAsia="Times New Roman" w:hAnsi="Arial" w:cs="Arial"/>
          <w:color w:val="000000"/>
          <w:sz w:val="24"/>
          <w:szCs w:val="24"/>
          <w:lang w:eastAsia="en-GB"/>
        </w:rPr>
        <w:t xml:space="preserve">. </w:t>
      </w:r>
      <w:r w:rsidR="00D43C48" w:rsidRPr="00D43C48">
        <w:rPr>
          <w:rFonts w:ascii="Arial" w:eastAsia="Times New Roman" w:hAnsi="Arial" w:cs="Arial"/>
          <w:color w:val="000000"/>
          <w:sz w:val="24"/>
          <w:szCs w:val="24"/>
          <w:lang w:eastAsia="en-GB"/>
        </w:rPr>
        <w:t>Professionals and others should look beyond single incidents to identify patterns of harm, just as regulators do in understanding quality of care at home, in hospitals and care homes. Repeated instances of poor care may be an indication of more serious problems and of what we now describe as institutional abuse. In order to see these patterns it is important that information is recorded and appropriately shared.</w:t>
      </w:r>
    </w:p>
    <w:p w14:paraId="49AB6A1A"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50123808"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Patterns of abuse vary and include:</w:t>
      </w:r>
    </w:p>
    <w:p w14:paraId="65FC5F20"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serial abusing in which the perpetrator seeks out and ‘grooms’ individuals. Sexual abuse sometimes falls into this pattern as do some forms of financial </w:t>
      </w:r>
      <w:proofErr w:type="gramStart"/>
      <w:r w:rsidRPr="00D43C48">
        <w:rPr>
          <w:rFonts w:ascii="Arial" w:eastAsia="Times New Roman" w:hAnsi="Arial" w:cs="Arial"/>
          <w:color w:val="000000"/>
          <w:sz w:val="24"/>
          <w:szCs w:val="24"/>
          <w:lang w:eastAsia="en-GB"/>
        </w:rPr>
        <w:t>abuse;</w:t>
      </w:r>
      <w:proofErr w:type="gramEnd"/>
    </w:p>
    <w:p w14:paraId="1DDA2EC3"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long-term abuse in the context of an ongoing family relationship such as domestic violence between spouses or generations or persistent psychological </w:t>
      </w:r>
      <w:proofErr w:type="gramStart"/>
      <w:r w:rsidRPr="00D43C48">
        <w:rPr>
          <w:rFonts w:ascii="Arial" w:eastAsia="Times New Roman" w:hAnsi="Arial" w:cs="Arial"/>
          <w:color w:val="000000"/>
          <w:sz w:val="24"/>
          <w:szCs w:val="24"/>
          <w:lang w:eastAsia="en-GB"/>
        </w:rPr>
        <w:t>abuse;</w:t>
      </w:r>
      <w:proofErr w:type="gramEnd"/>
    </w:p>
    <w:p w14:paraId="5640A40A" w14:textId="77777777" w:rsidR="00D43C48" w:rsidRPr="00D43C48" w:rsidRDefault="00D43C48" w:rsidP="000864DD">
      <w:pPr>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opportunistic abuse such as theft occurring because money or jewellery has been left lying around.</w:t>
      </w:r>
    </w:p>
    <w:p w14:paraId="08E1EC20"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5E2C4EF5"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Abuse can happen anywhere: for example, in someone’s own home, in a public place, in hospital, in a care home or in college. It can happen when someone lives alone or with others. It is important to understand the circumstances of abuse, including the wider context such as whether others may be at risk of abuse, whether others have witnessed abuse and the role of family members and paid staff or professionals.</w:t>
      </w:r>
    </w:p>
    <w:p w14:paraId="2F7AC351" w14:textId="26B98B11"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13A3B8D8" w14:textId="76159319" w:rsidR="00D43C48" w:rsidRPr="00D43C48" w:rsidRDefault="00971C19" w:rsidP="000864DD">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More details of other kinds of abuse </w:t>
      </w:r>
      <w:r w:rsidR="00D43C48" w:rsidRPr="00D43C48">
        <w:rPr>
          <w:rFonts w:ascii="Arial" w:eastAsia="Times New Roman" w:hAnsi="Arial" w:cs="Arial"/>
          <w:color w:val="000000"/>
          <w:sz w:val="24"/>
          <w:szCs w:val="24"/>
          <w:lang w:eastAsia="en-GB"/>
        </w:rPr>
        <w:t>can be</w:t>
      </w:r>
      <w:r w:rsidR="00620393">
        <w:rPr>
          <w:rFonts w:ascii="Arial" w:eastAsia="Times New Roman" w:hAnsi="Arial" w:cs="Arial"/>
          <w:color w:val="000000"/>
          <w:sz w:val="24"/>
          <w:szCs w:val="24"/>
          <w:lang w:eastAsia="en-GB"/>
        </w:rPr>
        <w:t xml:space="preserve"> found on the Rochdale Borough S</w:t>
      </w:r>
      <w:r w:rsidR="00D43C48" w:rsidRPr="00D43C48">
        <w:rPr>
          <w:rFonts w:ascii="Arial" w:eastAsia="Times New Roman" w:hAnsi="Arial" w:cs="Arial"/>
          <w:color w:val="000000"/>
          <w:sz w:val="24"/>
          <w:szCs w:val="24"/>
          <w:lang w:eastAsia="en-GB"/>
        </w:rPr>
        <w:t>a</w:t>
      </w:r>
      <w:r w:rsidR="004A4B60">
        <w:rPr>
          <w:rFonts w:ascii="Arial" w:eastAsia="Times New Roman" w:hAnsi="Arial" w:cs="Arial"/>
          <w:color w:val="000000"/>
          <w:sz w:val="24"/>
          <w:szCs w:val="24"/>
          <w:lang w:eastAsia="en-GB"/>
        </w:rPr>
        <w:t xml:space="preserve">feguarding Adults Board website </w:t>
      </w:r>
      <w:hyperlink r:id="rId18" w:history="1">
        <w:r w:rsidR="00C418E7" w:rsidRPr="004B3C2D">
          <w:rPr>
            <w:rStyle w:val="Hyperlink"/>
            <w:rFonts w:ascii="Arial" w:eastAsia="Times New Roman" w:hAnsi="Arial" w:cs="Arial"/>
            <w:sz w:val="24"/>
            <w:szCs w:val="24"/>
            <w:lang w:eastAsia="en-GB"/>
          </w:rPr>
          <w:t>www.rochdalesafeguarding.com</w:t>
        </w:r>
      </w:hyperlink>
      <w:r w:rsidR="00C418E7">
        <w:rPr>
          <w:rFonts w:ascii="Arial" w:eastAsia="Times New Roman" w:hAnsi="Arial" w:cs="Arial"/>
          <w:color w:val="0000FF"/>
          <w:sz w:val="24"/>
          <w:szCs w:val="24"/>
          <w:u w:val="single"/>
          <w:lang w:eastAsia="en-GB"/>
        </w:rPr>
        <w:t xml:space="preserve"> </w:t>
      </w:r>
    </w:p>
    <w:p w14:paraId="60884894" w14:textId="77777777" w:rsidR="00E05173" w:rsidRDefault="00E05173" w:rsidP="000864DD">
      <w:pPr>
        <w:autoSpaceDE w:val="0"/>
        <w:autoSpaceDN w:val="0"/>
        <w:adjustRightInd w:val="0"/>
        <w:spacing w:after="0" w:line="240" w:lineRule="auto"/>
        <w:rPr>
          <w:rFonts w:ascii="Arial" w:eastAsia="Times New Roman" w:hAnsi="Arial" w:cs="Arial"/>
          <w:b/>
          <w:color w:val="00B0F0"/>
          <w:sz w:val="28"/>
          <w:szCs w:val="28"/>
        </w:rPr>
      </w:pPr>
    </w:p>
    <w:p w14:paraId="2326D6B8" w14:textId="77777777" w:rsidR="00D43C48" w:rsidRPr="00D43C48" w:rsidRDefault="00620393" w:rsidP="000864DD">
      <w:pPr>
        <w:autoSpaceDE w:val="0"/>
        <w:autoSpaceDN w:val="0"/>
        <w:adjustRightInd w:val="0"/>
        <w:spacing w:after="0" w:line="240" w:lineRule="auto"/>
        <w:rPr>
          <w:rFonts w:ascii="Arial" w:eastAsia="Times New Roman" w:hAnsi="Arial" w:cs="Arial"/>
          <w:b/>
          <w:color w:val="00B0F0"/>
          <w:sz w:val="28"/>
          <w:szCs w:val="28"/>
          <w:u w:val="single"/>
        </w:rPr>
      </w:pPr>
      <w:r w:rsidRPr="00620393">
        <w:rPr>
          <w:rFonts w:ascii="Arial" w:eastAsia="Times New Roman" w:hAnsi="Arial" w:cs="Arial"/>
          <w:b/>
          <w:color w:val="00B0F0"/>
          <w:sz w:val="28"/>
          <w:szCs w:val="28"/>
        </w:rPr>
        <w:t>3.4</w:t>
      </w:r>
      <w:r w:rsidRPr="00620393">
        <w:rPr>
          <w:rFonts w:ascii="Arial" w:eastAsia="Times New Roman" w:hAnsi="Arial" w:cs="Arial"/>
          <w:b/>
          <w:color w:val="00B0F0"/>
          <w:sz w:val="28"/>
          <w:szCs w:val="28"/>
        </w:rPr>
        <w:tab/>
      </w:r>
      <w:r w:rsidR="00D43C48" w:rsidRPr="004A4B60">
        <w:rPr>
          <w:rFonts w:ascii="Arial" w:eastAsia="Times New Roman" w:hAnsi="Arial" w:cs="Arial"/>
          <w:b/>
          <w:color w:val="00B0F0"/>
          <w:sz w:val="28"/>
          <w:szCs w:val="28"/>
        </w:rPr>
        <w:t>Spotting signs of abuse and neglect</w:t>
      </w:r>
    </w:p>
    <w:p w14:paraId="24080D2A" w14:textId="77777777" w:rsidR="00620393" w:rsidRDefault="00620393" w:rsidP="000864DD">
      <w:pPr>
        <w:autoSpaceDE w:val="0"/>
        <w:autoSpaceDN w:val="0"/>
        <w:adjustRightInd w:val="0"/>
        <w:spacing w:after="0" w:line="240" w:lineRule="auto"/>
        <w:rPr>
          <w:rFonts w:ascii="Arial" w:eastAsia="Times New Roman" w:hAnsi="Arial" w:cs="Arial"/>
          <w:sz w:val="24"/>
          <w:szCs w:val="24"/>
          <w:lang w:eastAsia="en-GB"/>
        </w:rPr>
      </w:pPr>
    </w:p>
    <w:p w14:paraId="63EDC033" w14:textId="77777777" w:rsidR="00D43C48" w:rsidRPr="00D43C48" w:rsidRDefault="00D43C48" w:rsidP="000864DD">
      <w:p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sz w:val="24"/>
          <w:szCs w:val="24"/>
          <w:lang w:eastAsia="en-GB"/>
        </w:rPr>
        <w:t>Workers across a wide range of organisat</w:t>
      </w:r>
      <w:r w:rsidR="00620393">
        <w:rPr>
          <w:rFonts w:ascii="Arial" w:eastAsia="Times New Roman" w:hAnsi="Arial" w:cs="Arial"/>
          <w:sz w:val="24"/>
          <w:szCs w:val="24"/>
          <w:lang w:eastAsia="en-GB"/>
        </w:rPr>
        <w:t xml:space="preserve">ions need to be vigilant about </w:t>
      </w:r>
      <w:proofErr w:type="gramStart"/>
      <w:r w:rsidR="00620393">
        <w:rPr>
          <w:rFonts w:ascii="Arial" w:eastAsia="Times New Roman" w:hAnsi="Arial" w:cs="Arial"/>
          <w:sz w:val="24"/>
          <w:szCs w:val="24"/>
          <w:lang w:eastAsia="en-GB"/>
        </w:rPr>
        <w:t>A</w:t>
      </w:r>
      <w:r w:rsidRPr="00D43C48">
        <w:rPr>
          <w:rFonts w:ascii="Arial" w:eastAsia="Times New Roman" w:hAnsi="Arial" w:cs="Arial"/>
          <w:sz w:val="24"/>
          <w:szCs w:val="24"/>
          <w:lang w:eastAsia="en-GB"/>
        </w:rPr>
        <w:t>dult</w:t>
      </w:r>
      <w:proofErr w:type="gramEnd"/>
    </w:p>
    <w:p w14:paraId="32F34A5B" w14:textId="3211792E" w:rsidR="00D43C48" w:rsidRPr="00D43C48" w:rsidRDefault="00620393" w:rsidP="000864DD">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D43C48" w:rsidRPr="00D43C48">
        <w:rPr>
          <w:rFonts w:ascii="Arial" w:eastAsia="Times New Roman" w:hAnsi="Arial" w:cs="Arial"/>
          <w:sz w:val="24"/>
          <w:szCs w:val="24"/>
          <w:lang w:eastAsia="en-GB"/>
        </w:rPr>
        <w:t xml:space="preserve">afeguarding concerns in all walks of life including, amongst others in health and social care, welfare, policing, banking, fire and rescue services and trading standards; leisure services, faith groups, and housing. </w:t>
      </w:r>
      <w:r w:rsidR="005E22B7">
        <w:rPr>
          <w:rFonts w:ascii="Arial" w:eastAsia="Times New Roman" w:hAnsi="Arial" w:cs="Arial"/>
          <w:sz w:val="24"/>
          <w:szCs w:val="24"/>
          <w:lang w:eastAsia="en-GB"/>
        </w:rPr>
        <w:t>Findings from Safeguarding Adult</w:t>
      </w:r>
      <w:r w:rsidR="00D43C48" w:rsidRPr="00D43C48">
        <w:rPr>
          <w:rFonts w:ascii="Arial" w:eastAsia="Times New Roman" w:hAnsi="Arial" w:cs="Arial"/>
          <w:sz w:val="24"/>
          <w:szCs w:val="24"/>
          <w:lang w:eastAsia="en-GB"/>
        </w:rPr>
        <w:t xml:space="preserve"> Reviews have sometimes stated that if professionals or other staff had acted upon their concerns or sought more information, then death or serious harm might have been prevented.</w:t>
      </w:r>
    </w:p>
    <w:p w14:paraId="05E86C7C" w14:textId="6D564B8D" w:rsidR="00971C19" w:rsidRDefault="00971C19" w:rsidP="000864DD">
      <w:pPr>
        <w:autoSpaceDE w:val="0"/>
        <w:autoSpaceDN w:val="0"/>
        <w:adjustRightInd w:val="0"/>
        <w:spacing w:after="0" w:line="240" w:lineRule="auto"/>
        <w:rPr>
          <w:rFonts w:ascii="Arial" w:eastAsia="Times New Roman" w:hAnsi="Arial" w:cs="Arial"/>
          <w:color w:val="000000"/>
          <w:sz w:val="24"/>
          <w:szCs w:val="24"/>
          <w:lang w:eastAsia="en-GB"/>
        </w:rPr>
      </w:pPr>
    </w:p>
    <w:p w14:paraId="36001930" w14:textId="09336C85"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The adult may say or do things that hint that all is not well. It may come in the form of a complaint, a call for a police response, an expression of concern, or come to light during a needs assessment. </w:t>
      </w:r>
      <w:r w:rsidR="00971C19" w:rsidRPr="00971C19">
        <w:rPr>
          <w:rFonts w:ascii="Arial" w:eastAsia="Times New Roman" w:hAnsi="Arial" w:cs="Arial"/>
          <w:color w:val="000000"/>
          <w:sz w:val="24"/>
          <w:szCs w:val="24"/>
          <w:lang w:eastAsia="en-GB"/>
        </w:rPr>
        <w:t xml:space="preserve">Primary Care </w:t>
      </w:r>
      <w:r w:rsidR="00971C19">
        <w:rPr>
          <w:rFonts w:ascii="Arial" w:eastAsia="Times New Roman" w:hAnsi="Arial" w:cs="Arial"/>
          <w:color w:val="000000"/>
          <w:sz w:val="24"/>
          <w:szCs w:val="24"/>
          <w:lang w:eastAsia="en-GB"/>
        </w:rPr>
        <w:t>staff, for example GPs or nurses,</w:t>
      </w:r>
      <w:r w:rsidR="00971C19" w:rsidRPr="00971C19">
        <w:rPr>
          <w:rFonts w:ascii="Arial" w:eastAsia="Times New Roman" w:hAnsi="Arial" w:cs="Arial"/>
          <w:color w:val="000000"/>
          <w:sz w:val="24"/>
          <w:szCs w:val="24"/>
          <w:lang w:eastAsia="en-GB"/>
        </w:rPr>
        <w:t xml:space="preserve"> may be particularly well-placed to spot abuse and neglect, as in many cases they may be the only professionals with whom the Adult has contact. </w:t>
      </w:r>
      <w:r w:rsidRPr="00D43C48">
        <w:rPr>
          <w:rFonts w:ascii="Arial" w:eastAsia="Times New Roman" w:hAnsi="Arial" w:cs="Arial"/>
          <w:color w:val="000000"/>
          <w:sz w:val="24"/>
          <w:szCs w:val="24"/>
          <w:lang w:eastAsia="en-GB"/>
        </w:rPr>
        <w:t xml:space="preserve">Regardless of how the safeguarding concern is identified, everyone should understand what to do, and where to go locally to get help and advice. It is vital that professionals, other staff and members of the public are vigilant on behalf of those unable to protect themselves. </w:t>
      </w:r>
    </w:p>
    <w:p w14:paraId="3CD303E1" w14:textId="77777777" w:rsidR="00D43C48" w:rsidRPr="00D43C48" w:rsidRDefault="00D43C48" w:rsidP="000864DD">
      <w:pPr>
        <w:autoSpaceDE w:val="0"/>
        <w:autoSpaceDN w:val="0"/>
        <w:adjustRightInd w:val="0"/>
        <w:spacing w:after="0" w:line="240" w:lineRule="auto"/>
        <w:rPr>
          <w:rFonts w:ascii="HelveticaNeueLTStd-Lt" w:eastAsia="Times New Roman" w:hAnsi="HelveticaNeueLTStd-Lt" w:cs="HelveticaNeueLTStd-Lt"/>
          <w:color w:val="000000"/>
          <w:sz w:val="24"/>
          <w:szCs w:val="24"/>
          <w:lang w:eastAsia="en-GB"/>
        </w:rPr>
      </w:pPr>
    </w:p>
    <w:p w14:paraId="0648A67C"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This will include:</w:t>
      </w:r>
    </w:p>
    <w:p w14:paraId="2C278B0F" w14:textId="77777777" w:rsidR="00D43C48" w:rsidRPr="00D43C48" w:rsidRDefault="00D43C48"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knowing about different types of abuse and neglect and their </w:t>
      </w:r>
      <w:proofErr w:type="gramStart"/>
      <w:r w:rsidRPr="00D43C48">
        <w:rPr>
          <w:rFonts w:ascii="Arial" w:eastAsia="Times New Roman" w:hAnsi="Arial" w:cs="Arial"/>
          <w:color w:val="000000"/>
          <w:sz w:val="24"/>
          <w:szCs w:val="24"/>
          <w:lang w:eastAsia="en-GB"/>
        </w:rPr>
        <w:t>signs;</w:t>
      </w:r>
      <w:proofErr w:type="gramEnd"/>
    </w:p>
    <w:p w14:paraId="040E9824" w14:textId="77777777" w:rsidR="00D43C48" w:rsidRPr="00D43C48" w:rsidRDefault="00620393"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supporting A</w:t>
      </w:r>
      <w:r w:rsidR="00D43C48" w:rsidRPr="00D43C48">
        <w:rPr>
          <w:rFonts w:ascii="Arial" w:eastAsia="Times New Roman" w:hAnsi="Arial" w:cs="Arial"/>
          <w:color w:val="000000"/>
          <w:sz w:val="24"/>
          <w:szCs w:val="24"/>
          <w:lang w:eastAsia="en-GB"/>
        </w:rPr>
        <w:t xml:space="preserve">dults to keep </w:t>
      </w:r>
      <w:proofErr w:type="gramStart"/>
      <w:r w:rsidR="00D43C48" w:rsidRPr="00D43C48">
        <w:rPr>
          <w:rFonts w:ascii="Arial" w:eastAsia="Times New Roman" w:hAnsi="Arial" w:cs="Arial"/>
          <w:color w:val="000000"/>
          <w:sz w:val="24"/>
          <w:szCs w:val="24"/>
          <w:lang w:eastAsia="en-GB"/>
        </w:rPr>
        <w:t>safe;</w:t>
      </w:r>
      <w:proofErr w:type="gramEnd"/>
    </w:p>
    <w:p w14:paraId="3EEF60D0" w14:textId="77777777" w:rsidR="00D43C48" w:rsidRPr="00D43C48" w:rsidRDefault="00D43C48" w:rsidP="000864DD">
      <w:pPr>
        <w:numPr>
          <w:ilvl w:val="0"/>
          <w:numId w:val="11"/>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knowing who to tell about suspected abuse or neglect; and</w:t>
      </w:r>
    </w:p>
    <w:p w14:paraId="0061ED33" w14:textId="77777777" w:rsidR="00D43C48" w:rsidRPr="00D43C48" w:rsidRDefault="00620393" w:rsidP="000864DD">
      <w:pPr>
        <w:numPr>
          <w:ilvl w:val="0"/>
          <w:numId w:val="11"/>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supporting A</w:t>
      </w:r>
      <w:r w:rsidR="00D43C48" w:rsidRPr="00D43C48">
        <w:rPr>
          <w:rFonts w:ascii="Arial" w:eastAsia="Times New Roman" w:hAnsi="Arial" w:cs="Arial"/>
          <w:color w:val="000000"/>
          <w:sz w:val="24"/>
          <w:szCs w:val="24"/>
          <w:lang w:eastAsia="en-GB"/>
        </w:rPr>
        <w:t>dults to think and weigh</w:t>
      </w:r>
    </w:p>
    <w:p w14:paraId="47D564A4" w14:textId="77777777" w:rsidR="00D43C48" w:rsidRPr="00D43C48" w:rsidRDefault="00D43C48" w:rsidP="000864DD">
      <w:pPr>
        <w:autoSpaceDE w:val="0"/>
        <w:autoSpaceDN w:val="0"/>
        <w:adjustRightInd w:val="0"/>
        <w:spacing w:after="0" w:line="240" w:lineRule="auto"/>
        <w:rPr>
          <w:rFonts w:ascii="Arial" w:eastAsia="Times New Roman" w:hAnsi="Arial" w:cs="Arial"/>
          <w:b/>
          <w:sz w:val="24"/>
          <w:szCs w:val="24"/>
          <w:u w:val="single"/>
        </w:rPr>
      </w:pPr>
    </w:p>
    <w:p w14:paraId="6082BA60"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Early sharing of information is the key to providing an effective response where there are emerging concerns.</w:t>
      </w:r>
    </w:p>
    <w:p w14:paraId="1234D217"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p>
    <w:p w14:paraId="0F6C6E56" w14:textId="77777777" w:rsidR="00D43C48" w:rsidRPr="00D43C48" w:rsidRDefault="00D43C48" w:rsidP="000864DD">
      <w:p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To ensure effective safeguarding arrangements:</w:t>
      </w:r>
    </w:p>
    <w:p w14:paraId="4DD192A3" w14:textId="08930E4E" w:rsidR="00D43C48" w:rsidRPr="00D43C48" w:rsidRDefault="00D43C48" w:rsidP="000864DD">
      <w:pPr>
        <w:numPr>
          <w:ilvl w:val="0"/>
          <w:numId w:val="10"/>
        </w:numPr>
        <w:autoSpaceDE w:val="0"/>
        <w:autoSpaceDN w:val="0"/>
        <w:adjustRightInd w:val="0"/>
        <w:spacing w:after="0" w:line="240" w:lineRule="auto"/>
        <w:rPr>
          <w:rFonts w:ascii="Arial" w:eastAsia="Times New Roman" w:hAnsi="Arial" w:cs="Arial"/>
          <w:color w:val="000000"/>
          <w:sz w:val="24"/>
          <w:szCs w:val="24"/>
          <w:lang w:eastAsia="en-GB"/>
        </w:rPr>
      </w:pPr>
      <w:r w:rsidRPr="00D43C48">
        <w:rPr>
          <w:rFonts w:ascii="Arial" w:eastAsia="Times New Roman" w:hAnsi="Arial" w:cs="Arial"/>
          <w:color w:val="000000"/>
          <w:sz w:val="24"/>
          <w:szCs w:val="24"/>
          <w:lang w:eastAsia="en-GB"/>
        </w:rPr>
        <w:t xml:space="preserve">all organisations </w:t>
      </w:r>
      <w:r w:rsidR="00971C19">
        <w:rPr>
          <w:rFonts w:ascii="Arial" w:eastAsia="Times New Roman" w:hAnsi="Arial" w:cs="Arial"/>
          <w:color w:val="000000"/>
          <w:sz w:val="24"/>
          <w:szCs w:val="24"/>
          <w:lang w:eastAsia="en-GB"/>
        </w:rPr>
        <w:t xml:space="preserve">in the Rochdale borough </w:t>
      </w:r>
      <w:r w:rsidRPr="00D43C48">
        <w:rPr>
          <w:rFonts w:ascii="Arial" w:eastAsia="Times New Roman" w:hAnsi="Arial" w:cs="Arial"/>
          <w:color w:val="000000"/>
          <w:sz w:val="24"/>
          <w:szCs w:val="24"/>
          <w:lang w:eastAsia="en-GB"/>
        </w:rPr>
        <w:t xml:space="preserve">must have arrangements in place which set out clearly the processes and the principles for sharing information between each other, with other professionals and the </w:t>
      </w:r>
      <w:r w:rsidR="00971C19">
        <w:rPr>
          <w:rFonts w:ascii="Arial" w:eastAsia="Times New Roman" w:hAnsi="Arial" w:cs="Arial"/>
          <w:color w:val="000000"/>
          <w:sz w:val="24"/>
          <w:szCs w:val="24"/>
          <w:lang w:eastAsia="en-GB"/>
        </w:rPr>
        <w:t xml:space="preserve">Rochdale Borough </w:t>
      </w:r>
      <w:r w:rsidRPr="00D43C48">
        <w:rPr>
          <w:rFonts w:ascii="Arial" w:eastAsia="Times New Roman" w:hAnsi="Arial" w:cs="Arial"/>
          <w:color w:val="000000"/>
          <w:sz w:val="24"/>
          <w:szCs w:val="24"/>
          <w:lang w:eastAsia="en-GB"/>
        </w:rPr>
        <w:t>Safeguarding Adults Board (</w:t>
      </w:r>
      <w:r w:rsidR="00971C19">
        <w:rPr>
          <w:rFonts w:ascii="Arial" w:eastAsia="Times New Roman" w:hAnsi="Arial" w:cs="Arial"/>
          <w:color w:val="000000"/>
          <w:sz w:val="24"/>
          <w:szCs w:val="24"/>
          <w:lang w:eastAsia="en-GB"/>
        </w:rPr>
        <w:t>RBSAB); this could be via the RBSAB</w:t>
      </w:r>
      <w:r w:rsidRPr="00D43C48">
        <w:rPr>
          <w:rFonts w:ascii="Arial" w:eastAsia="Times New Roman" w:hAnsi="Arial" w:cs="Arial"/>
          <w:color w:val="000000"/>
          <w:sz w:val="24"/>
          <w:szCs w:val="24"/>
          <w:lang w:eastAsia="en-GB"/>
        </w:rPr>
        <w:t xml:space="preserve"> Information Sharing Agreement to formalise the arrangements; and,</w:t>
      </w:r>
    </w:p>
    <w:p w14:paraId="7BF3564C" w14:textId="77777777" w:rsidR="00D43C48" w:rsidRPr="003F75AA" w:rsidRDefault="00D43C48" w:rsidP="000864DD">
      <w:pPr>
        <w:numPr>
          <w:ilvl w:val="0"/>
          <w:numId w:val="10"/>
        </w:numPr>
        <w:autoSpaceDE w:val="0"/>
        <w:autoSpaceDN w:val="0"/>
        <w:adjustRightInd w:val="0"/>
        <w:spacing w:after="0" w:line="240" w:lineRule="auto"/>
        <w:rPr>
          <w:rFonts w:ascii="Arial" w:eastAsia="Times New Roman" w:hAnsi="Arial" w:cs="Arial"/>
          <w:sz w:val="24"/>
          <w:szCs w:val="24"/>
          <w:lang w:eastAsia="en-GB"/>
        </w:rPr>
      </w:pPr>
      <w:r w:rsidRPr="00D43C48">
        <w:rPr>
          <w:rFonts w:ascii="Arial" w:eastAsia="Times New Roman" w:hAnsi="Arial" w:cs="Arial"/>
          <w:color w:val="000000"/>
          <w:sz w:val="24"/>
          <w:szCs w:val="24"/>
          <w:lang w:eastAsia="en-GB"/>
        </w:rPr>
        <w:t>no professional should assume that someone else will pass on information which they think may be critical to t</w:t>
      </w:r>
      <w:r w:rsidR="00620393">
        <w:rPr>
          <w:rFonts w:ascii="Arial" w:eastAsia="Times New Roman" w:hAnsi="Arial" w:cs="Arial"/>
          <w:color w:val="000000"/>
          <w:sz w:val="24"/>
          <w:szCs w:val="24"/>
          <w:lang w:eastAsia="en-GB"/>
        </w:rPr>
        <w:t>he safety and wellbeing of the A</w:t>
      </w:r>
      <w:r w:rsidRPr="00D43C48">
        <w:rPr>
          <w:rFonts w:ascii="Arial" w:eastAsia="Times New Roman" w:hAnsi="Arial" w:cs="Arial"/>
          <w:color w:val="000000"/>
          <w:sz w:val="24"/>
          <w:szCs w:val="24"/>
          <w:lang w:eastAsia="en-GB"/>
        </w:rPr>
        <w:t>dult. If a profe</w:t>
      </w:r>
      <w:r w:rsidR="00620393">
        <w:rPr>
          <w:rFonts w:ascii="Arial" w:eastAsia="Times New Roman" w:hAnsi="Arial" w:cs="Arial"/>
          <w:color w:val="000000"/>
          <w:sz w:val="24"/>
          <w:szCs w:val="24"/>
          <w:lang w:eastAsia="en-GB"/>
        </w:rPr>
        <w:t>ssional has concerns about the A</w:t>
      </w:r>
      <w:r w:rsidRPr="00D43C48">
        <w:rPr>
          <w:rFonts w:ascii="Arial" w:eastAsia="Times New Roman" w:hAnsi="Arial" w:cs="Arial"/>
          <w:color w:val="000000"/>
          <w:sz w:val="24"/>
          <w:szCs w:val="24"/>
          <w:lang w:eastAsia="en-GB"/>
        </w:rPr>
        <w:t xml:space="preserve">dult’s welfare and believes they are suffering or likely to suffer abuse or neglect, then they should share the information with the local authority and, </w:t>
      </w:r>
      <w:proofErr w:type="gramStart"/>
      <w:r w:rsidRPr="00D43C48">
        <w:rPr>
          <w:rFonts w:ascii="Arial" w:eastAsia="Times New Roman" w:hAnsi="Arial" w:cs="Arial"/>
          <w:color w:val="000000"/>
          <w:sz w:val="24"/>
          <w:szCs w:val="24"/>
          <w:lang w:eastAsia="en-GB"/>
        </w:rPr>
        <w:t>or,</w:t>
      </w:r>
      <w:proofErr w:type="gramEnd"/>
      <w:r w:rsidRPr="00D43C48">
        <w:rPr>
          <w:rFonts w:ascii="Arial" w:eastAsia="Times New Roman" w:hAnsi="Arial" w:cs="Arial"/>
          <w:color w:val="000000"/>
          <w:sz w:val="24"/>
          <w:szCs w:val="24"/>
          <w:lang w:eastAsia="en-GB"/>
        </w:rPr>
        <w:t xml:space="preserve"> the police </w:t>
      </w:r>
      <w:r w:rsidRPr="00D43C48">
        <w:rPr>
          <w:rFonts w:ascii="Arial" w:eastAsia="Times New Roman" w:hAnsi="Arial" w:cs="Arial"/>
          <w:sz w:val="24"/>
          <w:szCs w:val="24"/>
          <w:lang w:eastAsia="en-GB"/>
        </w:rPr>
        <w:t>if they believe or suspect that a crime has been committed.</w:t>
      </w:r>
    </w:p>
    <w:sectPr w:rsidR="00D43C48" w:rsidRPr="003F75AA" w:rsidSect="0010487C">
      <w:footerReference w:type="defaul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EB1C" w14:textId="77777777" w:rsidR="00CC2352" w:rsidRDefault="00CC2352" w:rsidP="00D6355C">
      <w:pPr>
        <w:spacing w:after="0" w:line="240" w:lineRule="auto"/>
      </w:pPr>
      <w:r>
        <w:separator/>
      </w:r>
    </w:p>
  </w:endnote>
  <w:endnote w:type="continuationSeparator" w:id="0">
    <w:p w14:paraId="316F93CD" w14:textId="77777777" w:rsidR="00CC2352" w:rsidRDefault="00CC2352" w:rsidP="00D6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EDB1" w14:textId="2A9A3388" w:rsidR="0054011E" w:rsidRPr="0054011E" w:rsidRDefault="0054011E" w:rsidP="0054011E">
    <w:pPr>
      <w:ind w:left="720"/>
      <w:rPr>
        <w:i/>
        <w:iCs/>
        <w:sz w:val="16"/>
        <w:szCs w:val="16"/>
      </w:rPr>
    </w:pPr>
    <w:r w:rsidRPr="0054011E">
      <w:rPr>
        <w:i/>
        <w:iCs/>
        <w:sz w:val="16"/>
        <w:szCs w:val="16"/>
      </w:rPr>
      <w:t xml:space="preserve">This is a controlled document. Whilst this document may be printed, the electronic version posted on the </w:t>
    </w:r>
    <w:r w:rsidRPr="0054011E">
      <w:rPr>
        <w:i/>
        <w:iCs/>
        <w:color w:val="1F497D"/>
        <w:sz w:val="16"/>
        <w:szCs w:val="16"/>
      </w:rPr>
      <w:t>RBSAB website</w:t>
    </w:r>
    <w:r w:rsidRPr="0054011E">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418E7" w:rsidRPr="004B3C2D">
        <w:rPr>
          <w:rStyle w:val="Hyperlink"/>
          <w:i/>
          <w:iCs/>
          <w:sz w:val="16"/>
          <w:szCs w:val="16"/>
        </w:rPr>
        <w:t>www.rochdalesafeguarding.com</w:t>
      </w:r>
    </w:hyperlink>
    <w:r w:rsidR="00C418E7">
      <w:rPr>
        <w:i/>
        <w:iCs/>
        <w:sz w:val="16"/>
        <w:szCs w:val="16"/>
      </w:rPr>
      <w:t xml:space="preserve"> </w:t>
    </w:r>
    <w:r w:rsidRPr="0054011E">
      <w:rPr>
        <w:i/>
        <w:iCs/>
        <w:sz w:val="16"/>
        <w:szCs w:val="16"/>
      </w:rPr>
      <w:t xml:space="preserve"> </w:t>
    </w:r>
  </w:p>
  <w:p w14:paraId="2F97831B" w14:textId="77777777" w:rsidR="0054011E" w:rsidRDefault="00540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01C23" w14:textId="77777777" w:rsidR="00CC2352" w:rsidRDefault="00CC2352" w:rsidP="00D6355C">
      <w:pPr>
        <w:spacing w:after="0" w:line="240" w:lineRule="auto"/>
      </w:pPr>
      <w:r>
        <w:separator/>
      </w:r>
    </w:p>
  </w:footnote>
  <w:footnote w:type="continuationSeparator" w:id="0">
    <w:p w14:paraId="18AC0638" w14:textId="77777777" w:rsidR="00CC2352" w:rsidRDefault="00CC2352" w:rsidP="00D6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7E5"/>
    <w:multiLevelType w:val="hybridMultilevel"/>
    <w:tmpl w:val="DAD8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47A1"/>
    <w:multiLevelType w:val="hybridMultilevel"/>
    <w:tmpl w:val="B8D8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4009"/>
    <w:multiLevelType w:val="hybridMultilevel"/>
    <w:tmpl w:val="ADE4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D58EE"/>
    <w:multiLevelType w:val="hybridMultilevel"/>
    <w:tmpl w:val="B1D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316B3"/>
    <w:multiLevelType w:val="hybridMultilevel"/>
    <w:tmpl w:val="F61C1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3C1497"/>
    <w:multiLevelType w:val="hybridMultilevel"/>
    <w:tmpl w:val="98E4CD9C"/>
    <w:lvl w:ilvl="0" w:tplc="491E8F4A">
      <w:start w:val="1"/>
      <w:numFmt w:val="bullet"/>
      <w:lvlText w:val=""/>
      <w:lvlJc w:val="left"/>
      <w:pPr>
        <w:tabs>
          <w:tab w:val="num" w:pos="-368"/>
        </w:tabs>
        <w:ind w:left="-368" w:hanging="360"/>
      </w:pPr>
      <w:rPr>
        <w:rFonts w:ascii="Symbol" w:hAnsi="Symbol" w:hint="default"/>
        <w:sz w:val="20"/>
      </w:rPr>
    </w:lvl>
    <w:lvl w:ilvl="1" w:tplc="641AAC96">
      <w:start w:val="1"/>
      <w:numFmt w:val="decimal"/>
      <w:lvlText w:val="%2."/>
      <w:lvlJc w:val="left"/>
      <w:pPr>
        <w:tabs>
          <w:tab w:val="num" w:pos="352"/>
        </w:tabs>
        <w:ind w:left="352" w:hanging="360"/>
      </w:pPr>
      <w:rPr>
        <w:rFonts w:ascii="Arial" w:hAnsi="Arial" w:hint="default"/>
        <w:b w:val="0"/>
        <w:i w:val="0"/>
        <w:sz w:val="24"/>
      </w:rPr>
    </w:lvl>
    <w:lvl w:ilvl="2" w:tplc="08090005" w:tentative="1">
      <w:start w:val="1"/>
      <w:numFmt w:val="bullet"/>
      <w:lvlText w:val=""/>
      <w:lvlJc w:val="left"/>
      <w:pPr>
        <w:tabs>
          <w:tab w:val="num" w:pos="1072"/>
        </w:tabs>
        <w:ind w:left="1072" w:hanging="360"/>
      </w:pPr>
      <w:rPr>
        <w:rFonts w:ascii="Wingdings" w:hAnsi="Wingdings" w:hint="default"/>
      </w:rPr>
    </w:lvl>
    <w:lvl w:ilvl="3" w:tplc="08090001" w:tentative="1">
      <w:start w:val="1"/>
      <w:numFmt w:val="bullet"/>
      <w:lvlText w:val=""/>
      <w:lvlJc w:val="left"/>
      <w:pPr>
        <w:tabs>
          <w:tab w:val="num" w:pos="1792"/>
        </w:tabs>
        <w:ind w:left="1792" w:hanging="360"/>
      </w:pPr>
      <w:rPr>
        <w:rFonts w:ascii="Symbol" w:hAnsi="Symbol" w:hint="default"/>
      </w:rPr>
    </w:lvl>
    <w:lvl w:ilvl="4" w:tplc="08090003" w:tentative="1">
      <w:start w:val="1"/>
      <w:numFmt w:val="bullet"/>
      <w:lvlText w:val="o"/>
      <w:lvlJc w:val="left"/>
      <w:pPr>
        <w:tabs>
          <w:tab w:val="num" w:pos="2512"/>
        </w:tabs>
        <w:ind w:left="2512" w:hanging="360"/>
      </w:pPr>
      <w:rPr>
        <w:rFonts w:ascii="Courier New" w:hAnsi="Courier New" w:cs="Courier New" w:hint="default"/>
      </w:rPr>
    </w:lvl>
    <w:lvl w:ilvl="5" w:tplc="08090005" w:tentative="1">
      <w:start w:val="1"/>
      <w:numFmt w:val="bullet"/>
      <w:lvlText w:val=""/>
      <w:lvlJc w:val="left"/>
      <w:pPr>
        <w:tabs>
          <w:tab w:val="num" w:pos="3232"/>
        </w:tabs>
        <w:ind w:left="3232" w:hanging="360"/>
      </w:pPr>
      <w:rPr>
        <w:rFonts w:ascii="Wingdings" w:hAnsi="Wingdings" w:hint="default"/>
      </w:rPr>
    </w:lvl>
    <w:lvl w:ilvl="6" w:tplc="08090001" w:tentative="1">
      <w:start w:val="1"/>
      <w:numFmt w:val="bullet"/>
      <w:lvlText w:val=""/>
      <w:lvlJc w:val="left"/>
      <w:pPr>
        <w:tabs>
          <w:tab w:val="num" w:pos="3952"/>
        </w:tabs>
        <w:ind w:left="3952" w:hanging="360"/>
      </w:pPr>
      <w:rPr>
        <w:rFonts w:ascii="Symbol" w:hAnsi="Symbol" w:hint="default"/>
      </w:rPr>
    </w:lvl>
    <w:lvl w:ilvl="7" w:tplc="08090003" w:tentative="1">
      <w:start w:val="1"/>
      <w:numFmt w:val="bullet"/>
      <w:lvlText w:val="o"/>
      <w:lvlJc w:val="left"/>
      <w:pPr>
        <w:tabs>
          <w:tab w:val="num" w:pos="4672"/>
        </w:tabs>
        <w:ind w:left="4672" w:hanging="360"/>
      </w:pPr>
      <w:rPr>
        <w:rFonts w:ascii="Courier New" w:hAnsi="Courier New" w:cs="Courier New" w:hint="default"/>
      </w:rPr>
    </w:lvl>
    <w:lvl w:ilvl="8" w:tplc="08090005" w:tentative="1">
      <w:start w:val="1"/>
      <w:numFmt w:val="bullet"/>
      <w:lvlText w:val=""/>
      <w:lvlJc w:val="left"/>
      <w:pPr>
        <w:tabs>
          <w:tab w:val="num" w:pos="5392"/>
        </w:tabs>
        <w:ind w:left="5392" w:hanging="360"/>
      </w:pPr>
      <w:rPr>
        <w:rFonts w:ascii="Wingdings" w:hAnsi="Wingdings" w:hint="default"/>
      </w:rPr>
    </w:lvl>
  </w:abstractNum>
  <w:abstractNum w:abstractNumId="6" w15:restartNumberingAfterBreak="0">
    <w:nsid w:val="2EED01E9"/>
    <w:multiLevelType w:val="hybridMultilevel"/>
    <w:tmpl w:val="F8EC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D3715"/>
    <w:multiLevelType w:val="hybridMultilevel"/>
    <w:tmpl w:val="C3BA6762"/>
    <w:lvl w:ilvl="0" w:tplc="491E8F4A">
      <w:start w:val="1"/>
      <w:numFmt w:val="bullet"/>
      <w:lvlText w:val=""/>
      <w:lvlJc w:val="left"/>
      <w:pPr>
        <w:tabs>
          <w:tab w:val="num" w:pos="720"/>
        </w:tabs>
        <w:ind w:left="720" w:hanging="360"/>
      </w:pPr>
      <w:rPr>
        <w:rFonts w:ascii="Symbol" w:hAnsi="Symbol" w:hint="default"/>
        <w:sz w:val="20"/>
      </w:rPr>
    </w:lvl>
    <w:lvl w:ilvl="1" w:tplc="5C92EA94">
      <w:start w:val="1"/>
      <w:numFmt w:val="decimal"/>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D72BB"/>
    <w:multiLevelType w:val="hybridMultilevel"/>
    <w:tmpl w:val="8B70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546E3"/>
    <w:multiLevelType w:val="hybridMultilevel"/>
    <w:tmpl w:val="2616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D5F1A"/>
    <w:multiLevelType w:val="hybridMultilevel"/>
    <w:tmpl w:val="48EC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D39F2"/>
    <w:multiLevelType w:val="hybridMultilevel"/>
    <w:tmpl w:val="8D34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41E1E"/>
    <w:multiLevelType w:val="hybridMultilevel"/>
    <w:tmpl w:val="F3BC38A6"/>
    <w:lvl w:ilvl="0" w:tplc="491E8F4A">
      <w:start w:val="1"/>
      <w:numFmt w:val="bullet"/>
      <w:lvlText w:val=""/>
      <w:lvlJc w:val="left"/>
      <w:pPr>
        <w:tabs>
          <w:tab w:val="num" w:pos="-96"/>
        </w:tabs>
        <w:ind w:left="-96" w:hanging="360"/>
      </w:pPr>
      <w:rPr>
        <w:rFonts w:ascii="Symbol" w:hAnsi="Symbol" w:hint="default"/>
        <w:sz w:val="20"/>
      </w:rPr>
    </w:lvl>
    <w:lvl w:ilvl="1" w:tplc="DC0C542C">
      <w:start w:val="1"/>
      <w:numFmt w:val="decimal"/>
      <w:lvlText w:val="%2."/>
      <w:lvlJc w:val="left"/>
      <w:pPr>
        <w:tabs>
          <w:tab w:val="num" w:pos="624"/>
        </w:tabs>
        <w:ind w:left="624" w:hanging="360"/>
      </w:pPr>
      <w:rPr>
        <w:rFonts w:ascii="Arial" w:hAnsi="Arial" w:hint="default"/>
        <w:b w:val="0"/>
        <w:i w:val="0"/>
        <w:sz w:val="24"/>
      </w:rPr>
    </w:lvl>
    <w:lvl w:ilvl="2" w:tplc="08090005" w:tentative="1">
      <w:start w:val="1"/>
      <w:numFmt w:val="bullet"/>
      <w:lvlText w:val=""/>
      <w:lvlJc w:val="left"/>
      <w:pPr>
        <w:tabs>
          <w:tab w:val="num" w:pos="1344"/>
        </w:tabs>
        <w:ind w:left="1344" w:hanging="360"/>
      </w:pPr>
      <w:rPr>
        <w:rFonts w:ascii="Wingdings" w:hAnsi="Wingdings" w:hint="default"/>
      </w:rPr>
    </w:lvl>
    <w:lvl w:ilvl="3" w:tplc="08090001" w:tentative="1">
      <w:start w:val="1"/>
      <w:numFmt w:val="bullet"/>
      <w:lvlText w:val=""/>
      <w:lvlJc w:val="left"/>
      <w:pPr>
        <w:tabs>
          <w:tab w:val="num" w:pos="2064"/>
        </w:tabs>
        <w:ind w:left="2064" w:hanging="360"/>
      </w:pPr>
      <w:rPr>
        <w:rFonts w:ascii="Symbol" w:hAnsi="Symbol" w:hint="default"/>
      </w:rPr>
    </w:lvl>
    <w:lvl w:ilvl="4" w:tplc="08090003" w:tentative="1">
      <w:start w:val="1"/>
      <w:numFmt w:val="bullet"/>
      <w:lvlText w:val="o"/>
      <w:lvlJc w:val="left"/>
      <w:pPr>
        <w:tabs>
          <w:tab w:val="num" w:pos="2784"/>
        </w:tabs>
        <w:ind w:left="2784" w:hanging="360"/>
      </w:pPr>
      <w:rPr>
        <w:rFonts w:ascii="Courier New" w:hAnsi="Courier New" w:cs="Courier New" w:hint="default"/>
      </w:rPr>
    </w:lvl>
    <w:lvl w:ilvl="5" w:tplc="08090005" w:tentative="1">
      <w:start w:val="1"/>
      <w:numFmt w:val="bullet"/>
      <w:lvlText w:val=""/>
      <w:lvlJc w:val="left"/>
      <w:pPr>
        <w:tabs>
          <w:tab w:val="num" w:pos="3504"/>
        </w:tabs>
        <w:ind w:left="3504" w:hanging="360"/>
      </w:pPr>
      <w:rPr>
        <w:rFonts w:ascii="Wingdings" w:hAnsi="Wingdings" w:hint="default"/>
      </w:rPr>
    </w:lvl>
    <w:lvl w:ilvl="6" w:tplc="08090001" w:tentative="1">
      <w:start w:val="1"/>
      <w:numFmt w:val="bullet"/>
      <w:lvlText w:val=""/>
      <w:lvlJc w:val="left"/>
      <w:pPr>
        <w:tabs>
          <w:tab w:val="num" w:pos="4224"/>
        </w:tabs>
        <w:ind w:left="4224" w:hanging="360"/>
      </w:pPr>
      <w:rPr>
        <w:rFonts w:ascii="Symbol" w:hAnsi="Symbol" w:hint="default"/>
      </w:rPr>
    </w:lvl>
    <w:lvl w:ilvl="7" w:tplc="08090003" w:tentative="1">
      <w:start w:val="1"/>
      <w:numFmt w:val="bullet"/>
      <w:lvlText w:val="o"/>
      <w:lvlJc w:val="left"/>
      <w:pPr>
        <w:tabs>
          <w:tab w:val="num" w:pos="4944"/>
        </w:tabs>
        <w:ind w:left="4944" w:hanging="360"/>
      </w:pPr>
      <w:rPr>
        <w:rFonts w:ascii="Courier New" w:hAnsi="Courier New" w:cs="Courier New" w:hint="default"/>
      </w:rPr>
    </w:lvl>
    <w:lvl w:ilvl="8" w:tplc="08090005" w:tentative="1">
      <w:start w:val="1"/>
      <w:numFmt w:val="bullet"/>
      <w:lvlText w:val=""/>
      <w:lvlJc w:val="left"/>
      <w:pPr>
        <w:tabs>
          <w:tab w:val="num" w:pos="5664"/>
        </w:tabs>
        <w:ind w:left="5664" w:hanging="360"/>
      </w:pPr>
      <w:rPr>
        <w:rFonts w:ascii="Wingdings" w:hAnsi="Wingdings" w:hint="default"/>
      </w:rPr>
    </w:lvl>
  </w:abstractNum>
  <w:abstractNum w:abstractNumId="13" w15:restartNumberingAfterBreak="0">
    <w:nsid w:val="5EF645C4"/>
    <w:multiLevelType w:val="hybridMultilevel"/>
    <w:tmpl w:val="3ED2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8122D"/>
    <w:multiLevelType w:val="hybridMultilevel"/>
    <w:tmpl w:val="ED8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4353C"/>
    <w:multiLevelType w:val="hybridMultilevel"/>
    <w:tmpl w:val="FD3A3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6D229B"/>
    <w:multiLevelType w:val="hybridMultilevel"/>
    <w:tmpl w:val="B3E2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8554C"/>
    <w:multiLevelType w:val="hybridMultilevel"/>
    <w:tmpl w:val="3C9C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631EA"/>
    <w:multiLevelType w:val="hybridMultilevel"/>
    <w:tmpl w:val="691E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25118">
    <w:abstractNumId w:val="12"/>
  </w:num>
  <w:num w:numId="2" w16cid:durableId="429738269">
    <w:abstractNumId w:val="5"/>
  </w:num>
  <w:num w:numId="3" w16cid:durableId="993265122">
    <w:abstractNumId w:val="7"/>
  </w:num>
  <w:num w:numId="4" w16cid:durableId="1653680195">
    <w:abstractNumId w:val="9"/>
  </w:num>
  <w:num w:numId="5" w16cid:durableId="2017612707">
    <w:abstractNumId w:val="2"/>
  </w:num>
  <w:num w:numId="6" w16cid:durableId="1498109560">
    <w:abstractNumId w:val="4"/>
  </w:num>
  <w:num w:numId="7" w16cid:durableId="1329551924">
    <w:abstractNumId w:val="13"/>
  </w:num>
  <w:num w:numId="8" w16cid:durableId="1640306634">
    <w:abstractNumId w:val="18"/>
  </w:num>
  <w:num w:numId="9" w16cid:durableId="177886967">
    <w:abstractNumId w:val="16"/>
  </w:num>
  <w:num w:numId="10" w16cid:durableId="1175995620">
    <w:abstractNumId w:val="1"/>
  </w:num>
  <w:num w:numId="11" w16cid:durableId="1762405820">
    <w:abstractNumId w:val="3"/>
  </w:num>
  <w:num w:numId="12" w16cid:durableId="170603752">
    <w:abstractNumId w:val="10"/>
  </w:num>
  <w:num w:numId="13" w16cid:durableId="432358978">
    <w:abstractNumId w:val="17"/>
  </w:num>
  <w:num w:numId="14" w16cid:durableId="1753770973">
    <w:abstractNumId w:val="11"/>
  </w:num>
  <w:num w:numId="15" w16cid:durableId="133572304">
    <w:abstractNumId w:val="15"/>
  </w:num>
  <w:num w:numId="16" w16cid:durableId="841895478">
    <w:abstractNumId w:val="6"/>
  </w:num>
  <w:num w:numId="17" w16cid:durableId="1904220705">
    <w:abstractNumId w:val="8"/>
  </w:num>
  <w:num w:numId="18" w16cid:durableId="523709616">
    <w:abstractNumId w:val="0"/>
  </w:num>
  <w:num w:numId="19" w16cid:durableId="1519125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48"/>
    <w:rsid w:val="00007142"/>
    <w:rsid w:val="00015AE4"/>
    <w:rsid w:val="000232E1"/>
    <w:rsid w:val="00027C53"/>
    <w:rsid w:val="00050390"/>
    <w:rsid w:val="0005567D"/>
    <w:rsid w:val="000864DD"/>
    <w:rsid w:val="000B4D71"/>
    <w:rsid w:val="000C56C8"/>
    <w:rsid w:val="000D702F"/>
    <w:rsid w:val="000E45F1"/>
    <w:rsid w:val="000F132A"/>
    <w:rsid w:val="0010487C"/>
    <w:rsid w:val="00130A28"/>
    <w:rsid w:val="0015235B"/>
    <w:rsid w:val="00153409"/>
    <w:rsid w:val="001D4166"/>
    <w:rsid w:val="001E3185"/>
    <w:rsid w:val="00233746"/>
    <w:rsid w:val="002C46DA"/>
    <w:rsid w:val="002D1CD8"/>
    <w:rsid w:val="003143E4"/>
    <w:rsid w:val="00321372"/>
    <w:rsid w:val="00321A65"/>
    <w:rsid w:val="003333F5"/>
    <w:rsid w:val="00334D13"/>
    <w:rsid w:val="00354265"/>
    <w:rsid w:val="003D4415"/>
    <w:rsid w:val="003E7F7B"/>
    <w:rsid w:val="003F60DD"/>
    <w:rsid w:val="003F75AA"/>
    <w:rsid w:val="003F7D66"/>
    <w:rsid w:val="0040402E"/>
    <w:rsid w:val="0040761A"/>
    <w:rsid w:val="00467CA2"/>
    <w:rsid w:val="004816DD"/>
    <w:rsid w:val="00485062"/>
    <w:rsid w:val="00492E8C"/>
    <w:rsid w:val="004A4B60"/>
    <w:rsid w:val="004E0F28"/>
    <w:rsid w:val="004E2274"/>
    <w:rsid w:val="0050651D"/>
    <w:rsid w:val="00515314"/>
    <w:rsid w:val="00531008"/>
    <w:rsid w:val="0054011E"/>
    <w:rsid w:val="005A2F09"/>
    <w:rsid w:val="005C2CE6"/>
    <w:rsid w:val="005E22B7"/>
    <w:rsid w:val="00620393"/>
    <w:rsid w:val="006B45D3"/>
    <w:rsid w:val="006E2463"/>
    <w:rsid w:val="006E5444"/>
    <w:rsid w:val="00724405"/>
    <w:rsid w:val="0073406E"/>
    <w:rsid w:val="007A792A"/>
    <w:rsid w:val="007B3DAD"/>
    <w:rsid w:val="007C61AA"/>
    <w:rsid w:val="00815B82"/>
    <w:rsid w:val="008C37CC"/>
    <w:rsid w:val="008C3CD3"/>
    <w:rsid w:val="008F796C"/>
    <w:rsid w:val="00942EAF"/>
    <w:rsid w:val="00971C19"/>
    <w:rsid w:val="009972C2"/>
    <w:rsid w:val="009B1BB5"/>
    <w:rsid w:val="00A01559"/>
    <w:rsid w:val="00A224BE"/>
    <w:rsid w:val="00A300D5"/>
    <w:rsid w:val="00A77FD6"/>
    <w:rsid w:val="00A93D58"/>
    <w:rsid w:val="00AB12D5"/>
    <w:rsid w:val="00AC7C34"/>
    <w:rsid w:val="00B95CD0"/>
    <w:rsid w:val="00BD2079"/>
    <w:rsid w:val="00BD75CB"/>
    <w:rsid w:val="00BE5CFB"/>
    <w:rsid w:val="00C07BA9"/>
    <w:rsid w:val="00C30991"/>
    <w:rsid w:val="00C418E7"/>
    <w:rsid w:val="00C633C4"/>
    <w:rsid w:val="00C807DF"/>
    <w:rsid w:val="00CA3EFD"/>
    <w:rsid w:val="00CA7E3C"/>
    <w:rsid w:val="00CC2352"/>
    <w:rsid w:val="00CC4DB7"/>
    <w:rsid w:val="00CD3BB0"/>
    <w:rsid w:val="00CF5265"/>
    <w:rsid w:val="00D102E0"/>
    <w:rsid w:val="00D2416C"/>
    <w:rsid w:val="00D34804"/>
    <w:rsid w:val="00D43C48"/>
    <w:rsid w:val="00D6355C"/>
    <w:rsid w:val="00DA1110"/>
    <w:rsid w:val="00DB77B7"/>
    <w:rsid w:val="00DC3488"/>
    <w:rsid w:val="00DE3CC5"/>
    <w:rsid w:val="00DE7778"/>
    <w:rsid w:val="00E05173"/>
    <w:rsid w:val="00E13F31"/>
    <w:rsid w:val="00E67367"/>
    <w:rsid w:val="00F13E44"/>
    <w:rsid w:val="00F452D3"/>
    <w:rsid w:val="00F75F57"/>
    <w:rsid w:val="00FA0E40"/>
    <w:rsid w:val="00FB47ED"/>
    <w:rsid w:val="00FE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E6F000"/>
  <w15:docId w15:val="{99274F00-9046-4ACC-93FF-FE9C00E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F1"/>
    <w:rPr>
      <w:rFonts w:ascii="Tahoma" w:hAnsi="Tahoma" w:cs="Tahoma"/>
      <w:sz w:val="16"/>
      <w:szCs w:val="16"/>
    </w:rPr>
  </w:style>
  <w:style w:type="paragraph" w:styleId="ListParagraph">
    <w:name w:val="List Paragraph"/>
    <w:basedOn w:val="Normal"/>
    <w:uiPriority w:val="34"/>
    <w:qFormat/>
    <w:rsid w:val="005A2F09"/>
    <w:pPr>
      <w:ind w:left="720"/>
      <w:contextualSpacing/>
    </w:pPr>
  </w:style>
  <w:style w:type="paragraph" w:styleId="Header">
    <w:name w:val="header"/>
    <w:basedOn w:val="Normal"/>
    <w:link w:val="HeaderChar"/>
    <w:uiPriority w:val="99"/>
    <w:unhideWhenUsed/>
    <w:rsid w:val="00D6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C"/>
  </w:style>
  <w:style w:type="paragraph" w:styleId="Footer">
    <w:name w:val="footer"/>
    <w:basedOn w:val="Normal"/>
    <w:link w:val="FooterChar"/>
    <w:uiPriority w:val="99"/>
    <w:unhideWhenUsed/>
    <w:rsid w:val="00D6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C"/>
  </w:style>
  <w:style w:type="character" w:styleId="Hyperlink">
    <w:name w:val="Hyperlink"/>
    <w:basedOn w:val="DefaultParagraphFont"/>
    <w:uiPriority w:val="99"/>
    <w:unhideWhenUsed/>
    <w:rsid w:val="0010487C"/>
    <w:rPr>
      <w:color w:val="0000FF" w:themeColor="hyperlink"/>
      <w:u w:val="single"/>
    </w:rPr>
  </w:style>
  <w:style w:type="character" w:styleId="CommentReference">
    <w:name w:val="annotation reference"/>
    <w:basedOn w:val="DefaultParagraphFont"/>
    <w:uiPriority w:val="99"/>
    <w:semiHidden/>
    <w:unhideWhenUsed/>
    <w:rsid w:val="00354265"/>
    <w:rPr>
      <w:sz w:val="16"/>
      <w:szCs w:val="16"/>
    </w:rPr>
  </w:style>
  <w:style w:type="paragraph" w:styleId="CommentText">
    <w:name w:val="annotation text"/>
    <w:basedOn w:val="Normal"/>
    <w:link w:val="CommentTextChar"/>
    <w:uiPriority w:val="99"/>
    <w:semiHidden/>
    <w:unhideWhenUsed/>
    <w:rsid w:val="00354265"/>
    <w:pPr>
      <w:spacing w:line="240" w:lineRule="auto"/>
    </w:pPr>
    <w:rPr>
      <w:sz w:val="20"/>
      <w:szCs w:val="20"/>
    </w:rPr>
  </w:style>
  <w:style w:type="character" w:customStyle="1" w:styleId="CommentTextChar">
    <w:name w:val="Comment Text Char"/>
    <w:basedOn w:val="DefaultParagraphFont"/>
    <w:link w:val="CommentText"/>
    <w:uiPriority w:val="99"/>
    <w:semiHidden/>
    <w:rsid w:val="00354265"/>
    <w:rPr>
      <w:sz w:val="20"/>
      <w:szCs w:val="20"/>
    </w:rPr>
  </w:style>
  <w:style w:type="paragraph" w:styleId="CommentSubject">
    <w:name w:val="annotation subject"/>
    <w:basedOn w:val="CommentText"/>
    <w:next w:val="CommentText"/>
    <w:link w:val="CommentSubjectChar"/>
    <w:uiPriority w:val="99"/>
    <w:semiHidden/>
    <w:unhideWhenUsed/>
    <w:rsid w:val="00354265"/>
    <w:rPr>
      <w:b/>
      <w:bCs/>
    </w:rPr>
  </w:style>
  <w:style w:type="character" w:customStyle="1" w:styleId="CommentSubjectChar">
    <w:name w:val="Comment Subject Char"/>
    <w:basedOn w:val="CommentTextChar"/>
    <w:link w:val="CommentSubject"/>
    <w:uiPriority w:val="99"/>
    <w:semiHidden/>
    <w:rsid w:val="00354265"/>
    <w:rPr>
      <w:b/>
      <w:bCs/>
      <w:sz w:val="20"/>
      <w:szCs w:val="20"/>
    </w:rPr>
  </w:style>
  <w:style w:type="character" w:customStyle="1" w:styleId="UnresolvedMention1">
    <w:name w:val="Unresolved Mention1"/>
    <w:basedOn w:val="DefaultParagraphFont"/>
    <w:uiPriority w:val="99"/>
    <w:semiHidden/>
    <w:unhideWhenUsed/>
    <w:rsid w:val="00354265"/>
    <w:rPr>
      <w:color w:val="605E5C"/>
      <w:shd w:val="clear" w:color="auto" w:fill="E1DFDD"/>
    </w:rPr>
  </w:style>
  <w:style w:type="paragraph" w:styleId="Revision">
    <w:name w:val="Revision"/>
    <w:hidden/>
    <w:uiPriority w:val="99"/>
    <w:semiHidden/>
    <w:rsid w:val="00942EAF"/>
    <w:pPr>
      <w:spacing w:after="0" w:line="240" w:lineRule="auto"/>
    </w:pPr>
  </w:style>
  <w:style w:type="character" w:customStyle="1" w:styleId="UnresolvedMention2">
    <w:name w:val="Unresolved Mention2"/>
    <w:basedOn w:val="DefaultParagraphFont"/>
    <w:uiPriority w:val="99"/>
    <w:semiHidden/>
    <w:unhideWhenUsed/>
    <w:rsid w:val="008F796C"/>
    <w:rPr>
      <w:color w:val="605E5C"/>
      <w:shd w:val="clear" w:color="auto" w:fill="E1DFDD"/>
    </w:rPr>
  </w:style>
  <w:style w:type="character" w:styleId="FollowedHyperlink">
    <w:name w:val="FollowedHyperlink"/>
    <w:basedOn w:val="DefaultParagraphFont"/>
    <w:uiPriority w:val="99"/>
    <w:semiHidden/>
    <w:unhideWhenUsed/>
    <w:rsid w:val="00CA3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6994">
      <w:bodyDiv w:val="1"/>
      <w:marLeft w:val="0"/>
      <w:marRight w:val="0"/>
      <w:marTop w:val="0"/>
      <w:marBottom w:val="0"/>
      <w:divBdr>
        <w:top w:val="none" w:sz="0" w:space="0" w:color="auto"/>
        <w:left w:val="none" w:sz="0" w:space="0" w:color="auto"/>
        <w:bottom w:val="none" w:sz="0" w:space="0" w:color="auto"/>
        <w:right w:val="none" w:sz="0" w:space="0" w:color="auto"/>
      </w:divBdr>
      <w:divsChild>
        <w:div w:id="1763525964">
          <w:marLeft w:val="0"/>
          <w:marRight w:val="0"/>
          <w:marTop w:val="0"/>
          <w:marBottom w:val="0"/>
          <w:divBdr>
            <w:top w:val="none" w:sz="0" w:space="0" w:color="auto"/>
            <w:left w:val="none" w:sz="0" w:space="0" w:color="auto"/>
            <w:bottom w:val="none" w:sz="0" w:space="0" w:color="auto"/>
            <w:right w:val="none" w:sz="0" w:space="0" w:color="auto"/>
          </w:divBdr>
          <w:divsChild>
            <w:div w:id="278100433">
              <w:marLeft w:val="0"/>
              <w:marRight w:val="0"/>
              <w:marTop w:val="0"/>
              <w:marBottom w:val="0"/>
              <w:divBdr>
                <w:top w:val="none" w:sz="0" w:space="0" w:color="auto"/>
                <w:left w:val="none" w:sz="0" w:space="0" w:color="auto"/>
                <w:bottom w:val="none" w:sz="0" w:space="0" w:color="auto"/>
                <w:right w:val="none" w:sz="0" w:space="0" w:color="auto"/>
              </w:divBdr>
              <w:divsChild>
                <w:div w:id="1144464030">
                  <w:marLeft w:val="0"/>
                  <w:marRight w:val="0"/>
                  <w:marTop w:val="0"/>
                  <w:marBottom w:val="0"/>
                  <w:divBdr>
                    <w:top w:val="none" w:sz="0" w:space="0" w:color="auto"/>
                    <w:left w:val="none" w:sz="0" w:space="0" w:color="auto"/>
                    <w:bottom w:val="none" w:sz="0" w:space="0" w:color="auto"/>
                    <w:right w:val="none" w:sz="0" w:space="0" w:color="auto"/>
                  </w:divBdr>
                  <w:divsChild>
                    <w:div w:id="1797677888">
                      <w:marLeft w:val="0"/>
                      <w:marRight w:val="0"/>
                      <w:marTop w:val="0"/>
                      <w:marBottom w:val="0"/>
                      <w:divBdr>
                        <w:top w:val="none" w:sz="0" w:space="0" w:color="auto"/>
                        <w:left w:val="none" w:sz="0" w:space="0" w:color="auto"/>
                        <w:bottom w:val="none" w:sz="0" w:space="0" w:color="auto"/>
                        <w:right w:val="none" w:sz="0" w:space="0" w:color="auto"/>
                      </w:divBdr>
                      <w:divsChild>
                        <w:div w:id="2086567727">
                          <w:marLeft w:val="0"/>
                          <w:marRight w:val="0"/>
                          <w:marTop w:val="0"/>
                          <w:marBottom w:val="0"/>
                          <w:divBdr>
                            <w:top w:val="none" w:sz="0" w:space="0" w:color="auto"/>
                            <w:left w:val="none" w:sz="0" w:space="0" w:color="auto"/>
                            <w:bottom w:val="none" w:sz="0" w:space="0" w:color="auto"/>
                            <w:right w:val="none" w:sz="0" w:space="0" w:color="auto"/>
                          </w:divBdr>
                          <w:divsChild>
                            <w:div w:id="418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5844">
      <w:bodyDiv w:val="1"/>
      <w:marLeft w:val="0"/>
      <w:marRight w:val="0"/>
      <w:marTop w:val="0"/>
      <w:marBottom w:val="0"/>
      <w:divBdr>
        <w:top w:val="none" w:sz="0" w:space="0" w:color="auto"/>
        <w:left w:val="none" w:sz="0" w:space="0" w:color="auto"/>
        <w:bottom w:val="none" w:sz="0" w:space="0" w:color="auto"/>
        <w:right w:val="none" w:sz="0" w:space="0" w:color="auto"/>
      </w:divBdr>
    </w:div>
    <w:div w:id="444545528">
      <w:bodyDiv w:val="1"/>
      <w:marLeft w:val="0"/>
      <w:marRight w:val="0"/>
      <w:marTop w:val="0"/>
      <w:marBottom w:val="0"/>
      <w:divBdr>
        <w:top w:val="none" w:sz="0" w:space="0" w:color="auto"/>
        <w:left w:val="none" w:sz="0" w:space="0" w:color="auto"/>
        <w:bottom w:val="none" w:sz="0" w:space="0" w:color="auto"/>
        <w:right w:val="none" w:sz="0" w:space="0" w:color="auto"/>
      </w:divBdr>
      <w:divsChild>
        <w:div w:id="1239632972">
          <w:marLeft w:val="0"/>
          <w:marRight w:val="0"/>
          <w:marTop w:val="0"/>
          <w:marBottom w:val="0"/>
          <w:divBdr>
            <w:top w:val="none" w:sz="0" w:space="0" w:color="auto"/>
            <w:left w:val="none" w:sz="0" w:space="0" w:color="auto"/>
            <w:bottom w:val="none" w:sz="0" w:space="0" w:color="auto"/>
            <w:right w:val="none" w:sz="0" w:space="0" w:color="auto"/>
          </w:divBdr>
          <w:divsChild>
            <w:div w:id="1059862347">
              <w:marLeft w:val="0"/>
              <w:marRight w:val="0"/>
              <w:marTop w:val="0"/>
              <w:marBottom w:val="0"/>
              <w:divBdr>
                <w:top w:val="none" w:sz="0" w:space="0" w:color="auto"/>
                <w:left w:val="none" w:sz="0" w:space="0" w:color="auto"/>
                <w:bottom w:val="none" w:sz="0" w:space="0" w:color="auto"/>
                <w:right w:val="none" w:sz="0" w:space="0" w:color="auto"/>
              </w:divBdr>
              <w:divsChild>
                <w:div w:id="2050563806">
                  <w:marLeft w:val="0"/>
                  <w:marRight w:val="0"/>
                  <w:marTop w:val="0"/>
                  <w:marBottom w:val="0"/>
                  <w:divBdr>
                    <w:top w:val="none" w:sz="0" w:space="0" w:color="auto"/>
                    <w:left w:val="none" w:sz="0" w:space="0" w:color="auto"/>
                    <w:bottom w:val="none" w:sz="0" w:space="0" w:color="auto"/>
                    <w:right w:val="none" w:sz="0" w:space="0" w:color="auto"/>
                  </w:divBdr>
                  <w:divsChild>
                    <w:div w:id="1021004712">
                      <w:marLeft w:val="0"/>
                      <w:marRight w:val="0"/>
                      <w:marTop w:val="0"/>
                      <w:marBottom w:val="0"/>
                      <w:divBdr>
                        <w:top w:val="none" w:sz="0" w:space="0" w:color="auto"/>
                        <w:left w:val="none" w:sz="0" w:space="0" w:color="auto"/>
                        <w:bottom w:val="none" w:sz="0" w:space="0" w:color="auto"/>
                        <w:right w:val="none" w:sz="0" w:space="0" w:color="auto"/>
                      </w:divBdr>
                      <w:divsChild>
                        <w:div w:id="3478317">
                          <w:marLeft w:val="0"/>
                          <w:marRight w:val="0"/>
                          <w:marTop w:val="0"/>
                          <w:marBottom w:val="0"/>
                          <w:divBdr>
                            <w:top w:val="none" w:sz="0" w:space="0" w:color="auto"/>
                            <w:left w:val="none" w:sz="0" w:space="0" w:color="auto"/>
                            <w:bottom w:val="none" w:sz="0" w:space="0" w:color="auto"/>
                            <w:right w:val="none" w:sz="0" w:space="0" w:color="auto"/>
                          </w:divBdr>
                          <w:divsChild>
                            <w:div w:id="8959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00803">
      <w:bodyDiv w:val="1"/>
      <w:marLeft w:val="0"/>
      <w:marRight w:val="0"/>
      <w:marTop w:val="0"/>
      <w:marBottom w:val="0"/>
      <w:divBdr>
        <w:top w:val="none" w:sz="0" w:space="0" w:color="auto"/>
        <w:left w:val="none" w:sz="0" w:space="0" w:color="auto"/>
        <w:bottom w:val="none" w:sz="0" w:space="0" w:color="auto"/>
        <w:right w:val="none" w:sz="0" w:space="0" w:color="auto"/>
      </w:divBdr>
      <w:divsChild>
        <w:div w:id="182323682">
          <w:marLeft w:val="0"/>
          <w:marRight w:val="0"/>
          <w:marTop w:val="0"/>
          <w:marBottom w:val="0"/>
          <w:divBdr>
            <w:top w:val="none" w:sz="0" w:space="0" w:color="auto"/>
            <w:left w:val="none" w:sz="0" w:space="0" w:color="auto"/>
            <w:bottom w:val="none" w:sz="0" w:space="0" w:color="auto"/>
            <w:right w:val="none" w:sz="0" w:space="0" w:color="auto"/>
          </w:divBdr>
          <w:divsChild>
            <w:div w:id="1088423746">
              <w:marLeft w:val="0"/>
              <w:marRight w:val="0"/>
              <w:marTop w:val="0"/>
              <w:marBottom w:val="0"/>
              <w:divBdr>
                <w:top w:val="none" w:sz="0" w:space="0" w:color="auto"/>
                <w:left w:val="none" w:sz="0" w:space="0" w:color="auto"/>
                <w:bottom w:val="none" w:sz="0" w:space="0" w:color="auto"/>
                <w:right w:val="none" w:sz="0" w:space="0" w:color="auto"/>
              </w:divBdr>
              <w:divsChild>
                <w:div w:id="260913925">
                  <w:marLeft w:val="0"/>
                  <w:marRight w:val="0"/>
                  <w:marTop w:val="0"/>
                  <w:marBottom w:val="0"/>
                  <w:divBdr>
                    <w:top w:val="none" w:sz="0" w:space="0" w:color="auto"/>
                    <w:left w:val="none" w:sz="0" w:space="0" w:color="auto"/>
                    <w:bottom w:val="none" w:sz="0" w:space="0" w:color="auto"/>
                    <w:right w:val="none" w:sz="0" w:space="0" w:color="auto"/>
                  </w:divBdr>
                  <w:divsChild>
                    <w:div w:id="9036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7346">
      <w:bodyDiv w:val="1"/>
      <w:marLeft w:val="0"/>
      <w:marRight w:val="0"/>
      <w:marTop w:val="0"/>
      <w:marBottom w:val="0"/>
      <w:divBdr>
        <w:top w:val="none" w:sz="0" w:space="0" w:color="auto"/>
        <w:left w:val="none" w:sz="0" w:space="0" w:color="auto"/>
        <w:bottom w:val="none" w:sz="0" w:space="0" w:color="auto"/>
        <w:right w:val="none" w:sz="0" w:space="0" w:color="auto"/>
      </w:divBdr>
      <w:divsChild>
        <w:div w:id="963731521">
          <w:marLeft w:val="0"/>
          <w:marRight w:val="0"/>
          <w:marTop w:val="0"/>
          <w:marBottom w:val="0"/>
          <w:divBdr>
            <w:top w:val="none" w:sz="0" w:space="0" w:color="auto"/>
            <w:left w:val="none" w:sz="0" w:space="0" w:color="auto"/>
            <w:bottom w:val="none" w:sz="0" w:space="0" w:color="auto"/>
            <w:right w:val="none" w:sz="0" w:space="0" w:color="auto"/>
          </w:divBdr>
          <w:divsChild>
            <w:div w:id="527649161">
              <w:marLeft w:val="0"/>
              <w:marRight w:val="0"/>
              <w:marTop w:val="0"/>
              <w:marBottom w:val="0"/>
              <w:divBdr>
                <w:top w:val="none" w:sz="0" w:space="0" w:color="auto"/>
                <w:left w:val="none" w:sz="0" w:space="0" w:color="auto"/>
                <w:bottom w:val="none" w:sz="0" w:space="0" w:color="auto"/>
                <w:right w:val="none" w:sz="0" w:space="0" w:color="auto"/>
              </w:divBdr>
              <w:divsChild>
                <w:div w:id="1195073900">
                  <w:marLeft w:val="0"/>
                  <w:marRight w:val="0"/>
                  <w:marTop w:val="0"/>
                  <w:marBottom w:val="0"/>
                  <w:divBdr>
                    <w:top w:val="none" w:sz="0" w:space="0" w:color="auto"/>
                    <w:left w:val="none" w:sz="0" w:space="0" w:color="auto"/>
                    <w:bottom w:val="none" w:sz="0" w:space="0" w:color="auto"/>
                    <w:right w:val="none" w:sz="0" w:space="0" w:color="auto"/>
                  </w:divBdr>
                  <w:divsChild>
                    <w:div w:id="8774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1802">
      <w:bodyDiv w:val="1"/>
      <w:marLeft w:val="0"/>
      <w:marRight w:val="0"/>
      <w:marTop w:val="0"/>
      <w:marBottom w:val="0"/>
      <w:divBdr>
        <w:top w:val="none" w:sz="0" w:space="0" w:color="auto"/>
        <w:left w:val="none" w:sz="0" w:space="0" w:color="auto"/>
        <w:bottom w:val="none" w:sz="0" w:space="0" w:color="auto"/>
        <w:right w:val="none" w:sz="0" w:space="0" w:color="auto"/>
      </w:divBdr>
    </w:div>
    <w:div w:id="19154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s://www.gov.uk/government/publications/prevent-duty-guidance" TargetMode="External"/><Relationship Id="rId18" Type="http://schemas.openxmlformats.org/officeDocument/2006/relationships/hyperlink" Target="http://www.rochdalesafeguardi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ochdalesafeguarding.com" TargetMode="External"/><Relationship Id="rId17" Type="http://schemas.openxmlformats.org/officeDocument/2006/relationships/hyperlink" Target="http://www.rochdalesafeguarding.com" TargetMode="External"/><Relationship Id="rId2" Type="http://schemas.openxmlformats.org/officeDocument/2006/relationships/styles" Target="styles.xml"/><Relationship Id="rId16" Type="http://schemas.openxmlformats.org/officeDocument/2006/relationships/hyperlink" Target="mailto:channel@rochdal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285426/20140226_WN_consultation_doc_-_For_publication.pdf" TargetMode="External"/><Relationship Id="rId5" Type="http://schemas.openxmlformats.org/officeDocument/2006/relationships/footnotes" Target="footnotes.xml"/><Relationship Id="rId15" Type="http://schemas.openxmlformats.org/officeDocument/2006/relationships/hyperlink" Target="https://www.rochdale.gov.uk/crime-antisocial/refer-someone-risk-radicalisation" TargetMode="External"/><Relationship Id="rId10" Type="http://schemas.openxmlformats.org/officeDocument/2006/relationships/hyperlink" Target="https://www.gov.uk/government/collections/modern-slave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2015/30/contents" TargetMode="External"/><Relationship Id="rId14" Type="http://schemas.openxmlformats.org/officeDocument/2006/relationships/hyperlink" Target="https://www.rochdale.gov.uk/directory-record/130/channel-panel-policy-and-prevent-duty---counter-terrorism-strateg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2015-07-21T10:07:00Z</cp:lastPrinted>
  <dcterms:created xsi:type="dcterms:W3CDTF">2025-09-19T14:29:00Z</dcterms:created>
  <dcterms:modified xsi:type="dcterms:W3CDTF">2025-09-19T14:29:00Z</dcterms:modified>
</cp:coreProperties>
</file>